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B0BEE" w:rsidRPr="007B0BEE">
          <w:rPr>
            <w:rStyle w:val="Hipercze"/>
            <w:color w:val="auto"/>
            <w:u w:val="none"/>
          </w:rPr>
          <w:t xml:space="preserve">Wybrane zagadnienia z dziejów sztuki - </w:t>
        </w:r>
        <w:r w:rsidR="00164BCB">
          <w:rPr>
            <w:rStyle w:val="Hipercze"/>
            <w:color w:val="auto"/>
            <w:u w:val="none"/>
          </w:rPr>
          <w:t>wykład</w:t>
        </w:r>
        <w:r w:rsidR="007B0BEE" w:rsidRPr="007B0BEE">
          <w:rPr>
            <w:rStyle w:val="Hipercze"/>
            <w:color w:val="auto"/>
            <w:u w:val="none"/>
          </w:rPr>
          <w:t xml:space="preserve">: </w:t>
        </w:r>
      </w:hyperlink>
      <w:r w:rsidR="00164BCB">
        <w:rPr>
          <w:rStyle w:val="Hipercze"/>
          <w:color w:val="auto"/>
          <w:u w:val="none"/>
        </w:rPr>
        <w:t>Cappella Palatina – Palermo – sztuka Normanów sycylijskich w XII wieku.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C12AD4">
        <w:rPr>
          <w:rFonts w:ascii="Arial" w:hAnsi="Arial" w:cs="Arial"/>
          <w:sz w:val="20"/>
          <w:szCs w:val="20"/>
        </w:rPr>
        <w:t xml:space="preserve">: </w:t>
      </w:r>
      <w:r w:rsidR="00F7047F">
        <w:rPr>
          <w:rFonts w:ascii="Arial" w:hAnsi="Arial" w:cs="Arial"/>
          <w:sz w:val="20"/>
          <w:szCs w:val="20"/>
        </w:rPr>
        <w:t xml:space="preserve"> </w:t>
      </w:r>
      <w:r w:rsidR="00164BCB">
        <w:rPr>
          <w:rFonts w:ascii="Arial" w:hAnsi="Arial" w:cs="Arial"/>
          <w:sz w:val="20"/>
          <w:szCs w:val="20"/>
        </w:rPr>
        <w:t xml:space="preserve"> </w:t>
      </w:r>
      <w:r w:rsidR="00C12AD4" w:rsidRPr="00C12A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21-WPS-CP-HS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fakultatywny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historia sztuki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I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ogólnoakademicki</w:t>
      </w:r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II-III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7B0BEE">
        <w:rPr>
          <w:rFonts w:ascii="Arial" w:hAnsi="Arial" w:cs="Arial"/>
          <w:sz w:val="20"/>
          <w:szCs w:val="20"/>
        </w:rPr>
        <w:t xml:space="preserve"> 30 </w:t>
      </w:r>
      <w:r w:rsidR="00EA26DF">
        <w:rPr>
          <w:rFonts w:ascii="Arial" w:hAnsi="Arial" w:cs="Arial"/>
          <w:sz w:val="20"/>
          <w:szCs w:val="20"/>
        </w:rPr>
        <w:t xml:space="preserve">h </w:t>
      </w:r>
      <w:r w:rsidR="00164BCB">
        <w:rPr>
          <w:rFonts w:ascii="Arial" w:hAnsi="Arial" w:cs="Arial"/>
          <w:sz w:val="20"/>
          <w:szCs w:val="20"/>
        </w:rPr>
        <w:t>W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r w:rsidR="008D1EEA">
        <w:rPr>
          <w:rFonts w:ascii="Arial" w:hAnsi="Arial" w:cs="Arial"/>
          <w:sz w:val="20"/>
          <w:szCs w:val="20"/>
        </w:rPr>
        <w:t>2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r w:rsidR="001311AA" w:rsidRPr="00164BCB">
        <w:rPr>
          <w:rFonts w:ascii="Arial" w:hAnsi="Arial" w:cs="Arial"/>
          <w:sz w:val="20"/>
          <w:szCs w:val="20"/>
          <w:u w:val="single"/>
        </w:rPr>
        <w:t>Adam Soćko</w:t>
      </w:r>
      <w:r w:rsidR="001311AA">
        <w:rPr>
          <w:rFonts w:ascii="Arial" w:hAnsi="Arial" w:cs="Arial"/>
          <w:sz w:val="20"/>
          <w:szCs w:val="20"/>
        </w:rPr>
        <w:t>, doktor, adamsoci@amu.edu.pl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EA26DF">
        <w:rPr>
          <w:rFonts w:ascii="Arial" w:hAnsi="Arial" w:cs="Arial"/>
          <w:sz w:val="20"/>
          <w:szCs w:val="20"/>
        </w:rPr>
        <w:t>nie</w:t>
      </w:r>
      <w:r w:rsidR="00611B47" w:rsidRPr="00650E93">
        <w:rPr>
          <w:rFonts w:ascii="Arial" w:hAnsi="Arial" w:cs="Arial"/>
          <w:sz w:val="20"/>
          <w:szCs w:val="20"/>
        </w:rPr>
        <w:t>)</w:t>
      </w:r>
      <w:r w:rsidR="00C12AD4">
        <w:rPr>
          <w:rFonts w:ascii="Arial" w:hAnsi="Arial" w:cs="Arial"/>
          <w:sz w:val="20"/>
          <w:szCs w:val="20"/>
        </w:rPr>
        <w:t>: 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EA26DF" w:rsidRDefault="00DD6FBD" w:rsidP="00EA26DF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164BCB" w:rsidRDefault="00EA26DF" w:rsidP="00164BC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potrafi identyfikować najważniejsze zabytki i zjawiska z zakresu </w:t>
      </w:r>
      <w:r w:rsidR="00164BCB">
        <w:rPr>
          <w:rFonts w:ascii="Arial" w:hAnsi="Arial" w:cs="Arial"/>
          <w:sz w:val="20"/>
          <w:szCs w:val="20"/>
        </w:rPr>
        <w:t>architektury i sztuk pl</w:t>
      </w:r>
      <w:r w:rsidR="00F7047F">
        <w:rPr>
          <w:rFonts w:ascii="Arial" w:hAnsi="Arial" w:cs="Arial"/>
          <w:sz w:val="20"/>
          <w:szCs w:val="20"/>
        </w:rPr>
        <w:t>astycznych XII wiecznej Sycylii w relacji do dziejów sztuki europejskiej.</w:t>
      </w:r>
    </w:p>
    <w:p w:rsidR="00DD6FBD" w:rsidRPr="00164BCB" w:rsidRDefault="00164BCB" w:rsidP="00164BCB">
      <w:pPr>
        <w:spacing w:before="120" w:after="100" w:afterAutospacing="1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164BCB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Pr="00164BCB">
        <w:rPr>
          <w:rFonts w:ascii="Arial" w:hAnsi="Arial" w:cs="Arial"/>
          <w:sz w:val="20"/>
          <w:szCs w:val="20"/>
        </w:rPr>
        <w:t xml:space="preserve"> </w:t>
      </w:r>
      <w:r w:rsidR="00C12AD4">
        <w:rPr>
          <w:rFonts w:ascii="Arial" w:hAnsi="Arial" w:cs="Arial"/>
          <w:sz w:val="20"/>
          <w:szCs w:val="20"/>
        </w:rPr>
        <w:t>Brak</w:t>
      </w:r>
    </w:p>
    <w:p w:rsidR="00F7047F" w:rsidRPr="00F7047F" w:rsidRDefault="00F7047F" w:rsidP="00F7047F">
      <w:pPr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7047F">
        <w:rPr>
          <w:rFonts w:ascii="Arial" w:hAnsi="Arial" w:cs="Arial"/>
          <w:sz w:val="20"/>
          <w:szCs w:val="20"/>
        </w:rPr>
        <w:t xml:space="preserve">3. Efekty uczenia się (EU) dla zajęć i odniesienie do efektów uczenia się (EK) dla kierunku studiów: </w:t>
      </w:r>
    </w:p>
    <w:p w:rsidR="00F7047F" w:rsidRPr="00F7047F" w:rsidRDefault="00F7047F" w:rsidP="00F7047F">
      <w:pPr>
        <w:spacing w:after="0" w:line="240" w:lineRule="auto"/>
        <w:ind w:left="993"/>
        <w:contextualSpacing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330"/>
        <w:gridCol w:w="1985"/>
      </w:tblGrid>
      <w:tr w:rsidR="00F7047F" w:rsidRPr="00F7047F" w:rsidTr="00331EE9">
        <w:trPr>
          <w:trHeight w:val="564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F7047F" w:rsidP="00F7047F">
            <w:pPr>
              <w:spacing w:after="0" w:line="240" w:lineRule="auto"/>
              <w:ind w:left="5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7047F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F70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047F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F7047F" w:rsidP="00F7047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4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F7047F" w:rsidRPr="00F7047F" w:rsidRDefault="00F7047F" w:rsidP="00F7047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7047F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F704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7047F" w:rsidRPr="00F7047F" w:rsidRDefault="00F7047F" w:rsidP="00F7047F">
            <w:pPr>
              <w:spacing w:after="0" w:line="240" w:lineRule="auto"/>
              <w:ind w:left="57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47F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F7047F" w:rsidRPr="00F7047F" w:rsidTr="00331EE9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C12AD4" w:rsidP="0033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="00F7047F" w:rsidRPr="00F7047F">
              <w:rPr>
                <w:rFonts w:ascii="Arial" w:hAnsi="Arial" w:cs="Arial"/>
                <w:sz w:val="20"/>
                <w:szCs w:val="20"/>
              </w:rPr>
              <w:t>_1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331EE9" w:rsidP="00331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</w:t>
            </w:r>
            <w:r w:rsidR="00F7047F"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chronologiczną i geograficzną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sztuki XII-wiecznej Sycylii</w:t>
            </w:r>
          </w:p>
        </w:tc>
        <w:tc>
          <w:tcPr>
            <w:tcW w:w="1985" w:type="dxa"/>
            <w:vAlign w:val="center"/>
          </w:tcPr>
          <w:p w:rsidR="00F7047F" w:rsidRPr="00F7047F" w:rsidRDefault="00F7047F" w:rsidP="00F7047F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Hiszt</w:t>
            </w:r>
            <w:r w:rsidR="00331E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_W02, Hiszt_W06</w:t>
            </w:r>
          </w:p>
        </w:tc>
      </w:tr>
      <w:tr w:rsidR="00F7047F" w:rsidRPr="00F7047F" w:rsidTr="00331EE9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C12AD4" w:rsidP="00F70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="00F7047F" w:rsidRPr="00F7047F">
              <w:rPr>
                <w:rFonts w:ascii="Arial" w:hAnsi="Arial" w:cs="Arial"/>
                <w:sz w:val="20"/>
                <w:szCs w:val="20"/>
              </w:rPr>
              <w:t>_2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331EE9" w:rsidP="00331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F7047F"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przenikania kultur w Basenie Morza Śródziemnego</w:t>
            </w:r>
          </w:p>
        </w:tc>
        <w:tc>
          <w:tcPr>
            <w:tcW w:w="1985" w:type="dxa"/>
            <w:vAlign w:val="center"/>
          </w:tcPr>
          <w:p w:rsidR="00F7047F" w:rsidRPr="00F7047F" w:rsidRDefault="00F7047F" w:rsidP="00F7047F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Hiszt_W02</w:t>
            </w:r>
            <w:r w:rsidR="00331E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Hiszt_W07</w:t>
            </w:r>
          </w:p>
        </w:tc>
      </w:tr>
      <w:tr w:rsidR="00F7047F" w:rsidRPr="00F7047F" w:rsidTr="00331EE9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C12AD4" w:rsidP="00F70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="00F7047F" w:rsidRPr="00F7047F">
              <w:rPr>
                <w:rFonts w:ascii="Arial" w:hAnsi="Arial" w:cs="Arial"/>
                <w:sz w:val="20"/>
                <w:szCs w:val="20"/>
              </w:rPr>
              <w:t>_3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331EE9" w:rsidP="00331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F7047F"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założenia programów ikonograficznych dekoracji mozaikarskich na Sycylii.</w:t>
            </w:r>
          </w:p>
        </w:tc>
        <w:tc>
          <w:tcPr>
            <w:tcW w:w="1985" w:type="dxa"/>
            <w:vAlign w:val="center"/>
          </w:tcPr>
          <w:p w:rsidR="00F7047F" w:rsidRPr="00F7047F" w:rsidRDefault="00F7047F" w:rsidP="00F704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Hiszt_W06, Hiszt_W07, Hiszt_W09, Hiszt_U01</w:t>
            </w:r>
          </w:p>
        </w:tc>
      </w:tr>
      <w:tr w:rsidR="00F7047F" w:rsidRPr="00F7047F" w:rsidTr="00331EE9">
        <w:trPr>
          <w:trHeight w:val="100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C12AD4" w:rsidP="00F70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Pr="00F70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47F" w:rsidRPr="00F7047F">
              <w:rPr>
                <w:rFonts w:ascii="Arial" w:hAnsi="Arial" w:cs="Arial"/>
                <w:sz w:val="20"/>
                <w:szCs w:val="20"/>
              </w:rPr>
              <w:t>_4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7047F" w:rsidRPr="00F7047F" w:rsidRDefault="00331EE9" w:rsidP="00F704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Potrafi wskazać na oryginalne cechy sztuki monarchii Hauteville’ów względem sztuki kontynentalnej Europy</w:t>
            </w:r>
          </w:p>
        </w:tc>
        <w:tc>
          <w:tcPr>
            <w:tcW w:w="1985" w:type="dxa"/>
            <w:vAlign w:val="center"/>
          </w:tcPr>
          <w:p w:rsidR="00F7047F" w:rsidRPr="00F7047F" w:rsidRDefault="00B67722" w:rsidP="00F7047F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Hiszt_W11</w:t>
            </w:r>
            <w:r w:rsidR="00F7047F"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Hiszt_W13, </w:t>
            </w:r>
            <w:r w:rsidR="00F7047F" w:rsidRPr="00F70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_U05</w:t>
            </w:r>
          </w:p>
        </w:tc>
      </w:tr>
    </w:tbl>
    <w:p w:rsidR="00F7047F" w:rsidRPr="00F7047F" w:rsidRDefault="00F7047F" w:rsidP="00F7047F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7047F" w:rsidRPr="00F7047F" w:rsidRDefault="00F7047F" w:rsidP="00F7047F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F7047F">
        <w:rPr>
          <w:rFonts w:ascii="Arial" w:hAnsi="Arial" w:cs="Arial"/>
          <w:sz w:val="20"/>
          <w:szCs w:val="20"/>
        </w:rPr>
        <w:t>4. Treści programowe zapewniające uzyskanie efektów uczenia się (EU) z odniesieniem do odpowiednich efektów uczenia się (EU) dla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445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1"/>
        <w:gridCol w:w="2004"/>
      </w:tblGrid>
      <w:tr w:rsidR="00DD6FBD" w:rsidRPr="00650E93" w:rsidTr="00B67722">
        <w:trPr>
          <w:trHeight w:val="718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F7047F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Treści programowe dla zajęć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136D20" w:rsidP="00F704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F7047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EU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C12AD4" w:rsidTr="00B67722">
        <w:trPr>
          <w:trHeight w:val="326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2B2EF2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Najważniejsze zespoły architektury monumentalnej na Sycylii XII wieku</w:t>
            </w:r>
            <w:r w:rsidR="00F70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A1AED" w:rsidRPr="00C12AD4" w:rsidRDefault="00C12AD4" w:rsidP="00C12AD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  <w:lang w:val="en-GB"/>
              </w:rPr>
              <w:t>_1</w:t>
            </w:r>
            <w:r w:rsidR="005D28A2"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28A2" w:rsidRPr="00C12AD4">
              <w:rPr>
                <w:rFonts w:ascii="Arial" w:hAnsi="Arial" w:cs="Arial"/>
                <w:sz w:val="20"/>
                <w:szCs w:val="20"/>
                <w:lang w:val="en-GB"/>
              </w:rPr>
              <w:t>_4</w:t>
            </w:r>
          </w:p>
        </w:tc>
      </w:tr>
      <w:tr w:rsidR="00DD6FBD" w:rsidRPr="00650E93" w:rsidTr="00B67722">
        <w:trPr>
          <w:trHeight w:val="326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4A1AED" w:rsidP="005134F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Najważniejsze zabytki mon</w:t>
            </w:r>
            <w:r w:rsidR="002B2EF2">
              <w:rPr>
                <w:rFonts w:ascii="Arial" w:hAnsi="Arial" w:cs="Arial"/>
                <w:sz w:val="20"/>
                <w:szCs w:val="20"/>
              </w:rPr>
              <w:t>umentalnej plastyki mozaikarskiej i brązowniczej na Sycylii XII wieku</w:t>
            </w:r>
            <w:r w:rsidR="00F70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A1AED" w:rsidRPr="00C12AD4" w:rsidRDefault="00C12AD4" w:rsidP="00C12AD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="00B67722" w:rsidRPr="00C12AD4">
              <w:rPr>
                <w:rFonts w:ascii="Arial" w:hAnsi="Arial" w:cs="Arial"/>
                <w:sz w:val="20"/>
                <w:szCs w:val="20"/>
              </w:rPr>
              <w:t xml:space="preserve">_1; </w:t>
            </w: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="00B67722" w:rsidRPr="00C12AD4">
              <w:rPr>
                <w:rFonts w:ascii="Arial" w:hAnsi="Arial" w:cs="Arial"/>
                <w:sz w:val="20"/>
                <w:szCs w:val="20"/>
              </w:rPr>
              <w:t>_2,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</w:rPr>
              <w:t>_3</w:t>
            </w:r>
          </w:p>
        </w:tc>
      </w:tr>
      <w:tr w:rsidR="00DD6FBD" w:rsidRPr="00C12AD4" w:rsidTr="00B67722">
        <w:trPr>
          <w:trHeight w:val="326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4A1AED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Najważniejsze zabytki z zak</w:t>
            </w:r>
            <w:r w:rsidR="002B2EF2">
              <w:rPr>
                <w:rFonts w:ascii="Arial" w:hAnsi="Arial" w:cs="Arial"/>
                <w:sz w:val="20"/>
                <w:szCs w:val="20"/>
              </w:rPr>
              <w:t>resu rzeźby na Sycylii XII wieku</w:t>
            </w:r>
            <w:r w:rsidR="00F70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A1AED" w:rsidRPr="00C12AD4" w:rsidRDefault="00C12AD4" w:rsidP="0060439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  <w:lang w:val="en-GB"/>
              </w:rPr>
              <w:t>_1,</w:t>
            </w:r>
          </w:p>
          <w:p w:rsidR="00B67722" w:rsidRPr="00C12AD4" w:rsidRDefault="00C12AD4" w:rsidP="0060439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  <w:lang w:val="en-GB"/>
              </w:rPr>
              <w:t>_4</w:t>
            </w:r>
          </w:p>
        </w:tc>
      </w:tr>
      <w:tr w:rsidR="004A1AED" w:rsidRPr="00C12AD4" w:rsidTr="00B67722">
        <w:trPr>
          <w:trHeight w:val="326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A1AED" w:rsidRDefault="002B2EF2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sztuki arabskiej na sztukę Sycylii XII wieku</w:t>
            </w:r>
            <w:r w:rsidR="00F70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2B2EF2" w:rsidRPr="00C12AD4" w:rsidRDefault="00C12AD4" w:rsidP="00C12AD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_2, </w:t>
            </w: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67722" w:rsidRPr="00C12AD4">
              <w:rPr>
                <w:rFonts w:ascii="Arial" w:hAnsi="Arial" w:cs="Arial"/>
                <w:sz w:val="20"/>
                <w:szCs w:val="20"/>
                <w:lang w:val="en-GB"/>
              </w:rPr>
              <w:t>_4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A1AED" w:rsidRPr="00650E93" w:rsidTr="00B67722">
        <w:trPr>
          <w:trHeight w:val="326"/>
        </w:trPr>
        <w:tc>
          <w:tcPr>
            <w:tcW w:w="744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A1AED" w:rsidRDefault="002B2EF2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sztuki bizantyjskiej na sztukę Sycylii XII wieku</w:t>
            </w:r>
            <w:r w:rsidR="00F70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4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2B2EF2" w:rsidRPr="003712F2" w:rsidRDefault="00C12AD4" w:rsidP="00C12AD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722">
              <w:rPr>
                <w:rFonts w:ascii="Arial" w:hAnsi="Arial" w:cs="Arial"/>
                <w:sz w:val="20"/>
                <w:szCs w:val="20"/>
              </w:rPr>
              <w:t xml:space="preserve">_2; </w:t>
            </w:r>
            <w:r w:rsidRPr="00C12AD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21-WPS-CP-HS</w:t>
            </w:r>
            <w:r w:rsidRPr="00C12A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="00B67722">
              <w:rPr>
                <w:rFonts w:ascii="Arial" w:hAnsi="Arial" w:cs="Arial"/>
                <w:sz w:val="20"/>
                <w:szCs w:val="20"/>
              </w:rPr>
              <w:t>_3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Pr="002218B2" w:rsidRDefault="002218B2" w:rsidP="002218B2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2218B2">
        <w:rPr>
          <w:rFonts w:ascii="Arial" w:hAnsi="Arial" w:cs="Arial"/>
          <w:sz w:val="20"/>
          <w:szCs w:val="20"/>
          <w:lang w:val="en-GB"/>
        </w:rPr>
        <w:t xml:space="preserve">5. </w:t>
      </w:r>
      <w:r w:rsidR="006B4D26" w:rsidRPr="002218B2">
        <w:rPr>
          <w:rFonts w:ascii="Arial" w:hAnsi="Arial" w:cs="Arial"/>
          <w:sz w:val="20"/>
          <w:szCs w:val="20"/>
          <w:lang w:val="en-GB"/>
        </w:rPr>
        <w:t>Zalecana literatura:</w:t>
      </w:r>
    </w:p>
    <w:p w:rsidR="0060439A" w:rsidRDefault="00C25711" w:rsidP="0060439A">
      <w:pPr>
        <w:pStyle w:val="Akapitzlist"/>
        <w:spacing w:before="120" w:after="100" w:afterAutospacing="1" w:line="240" w:lineRule="auto"/>
        <w:ind w:left="993"/>
        <w:rPr>
          <w:lang w:val="en-GB"/>
        </w:rPr>
      </w:pPr>
      <w:r w:rsidRPr="00495B1B">
        <w:rPr>
          <w:lang w:val="en-GB"/>
        </w:rPr>
        <w:lastRenderedPageBreak/>
        <w:t>Die Cappella Palatina in Palermo. Geschichte, Kunst, Funktionen. Forschungsergebnisse der Restaurierung. Hg. im Auftrag der Stiftung Würth von Tho</w:t>
      </w:r>
      <w:r>
        <w:rPr>
          <w:lang w:val="en-GB"/>
        </w:rPr>
        <w:t>mas Diettelbach, Swiridoff 2011;</w:t>
      </w:r>
    </w:p>
    <w:p w:rsidR="00C25711" w:rsidRDefault="00C25711" w:rsidP="0060439A">
      <w:pPr>
        <w:pStyle w:val="Akapitzlist"/>
        <w:spacing w:before="120" w:after="100" w:afterAutospacing="1" w:line="240" w:lineRule="auto"/>
        <w:ind w:left="993"/>
        <w:rPr>
          <w:lang w:val="en-GB"/>
        </w:rPr>
      </w:pPr>
      <w:r w:rsidRPr="00DB6EFF">
        <w:rPr>
          <w:lang w:val="en-GB"/>
        </w:rPr>
        <w:t>Cilento Adele, Byzantinisches Sizilien und Süditalien, Petersberg 2006</w:t>
      </w:r>
      <w:r>
        <w:rPr>
          <w:lang w:val="en-GB"/>
        </w:rPr>
        <w:t>;</w:t>
      </w:r>
    </w:p>
    <w:p w:rsidR="00C25711" w:rsidRPr="00C25711" w:rsidRDefault="00C25711" w:rsidP="0060439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DB6EFF">
        <w:rPr>
          <w:lang w:val="en-GB"/>
        </w:rPr>
        <w:t>Schwartz</w:t>
      </w:r>
      <w:r w:rsidRPr="00495B1B">
        <w:rPr>
          <w:lang w:val="en-GB"/>
        </w:rPr>
        <w:t xml:space="preserve"> </w:t>
      </w:r>
      <w:r w:rsidRPr="00DB6EFF">
        <w:rPr>
          <w:lang w:val="en-GB"/>
        </w:rPr>
        <w:t>Heinrich M</w:t>
      </w:r>
      <w:r>
        <w:rPr>
          <w:lang w:val="en-GB"/>
        </w:rPr>
        <w:t>.</w:t>
      </w:r>
      <w:r w:rsidRPr="00DB6EFF">
        <w:rPr>
          <w:lang w:val="en-GB"/>
        </w:rPr>
        <w:t>, Die Baukunst Kalabriens und Siziliens im Zeitalter der Normannen, Römisches Jahrbuch für Kunstgeschichte, Bd. 6, 1942/1944, s. 1-112</w:t>
      </w:r>
    </w:p>
    <w:p w:rsidR="002218B2" w:rsidRPr="00327F0E" w:rsidRDefault="002218B2" w:rsidP="002218B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</w:p>
    <w:p w:rsidR="0036008D" w:rsidRPr="0036008D" w:rsidRDefault="002218B2" w:rsidP="002218B2">
      <w:pPr>
        <w:pStyle w:val="Akapitzlist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DD6FBD" w:rsidRPr="0036008D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36008D">
        <w:rPr>
          <w:rFonts w:ascii="Arial" w:hAnsi="Arial" w:cs="Arial"/>
          <w:sz w:val="20"/>
          <w:szCs w:val="20"/>
        </w:rPr>
        <w:t>,</w:t>
      </w:r>
      <w:r w:rsidR="00DD6FBD" w:rsidRPr="0036008D">
        <w:rPr>
          <w:rFonts w:ascii="Arial" w:hAnsi="Arial" w:cs="Arial"/>
          <w:sz w:val="20"/>
          <w:szCs w:val="20"/>
        </w:rPr>
        <w:t xml:space="preserve"> itp.</w:t>
      </w:r>
      <w:r w:rsidR="006B4D26" w:rsidRPr="0036008D">
        <w:rPr>
          <w:rFonts w:ascii="Arial" w:hAnsi="Arial" w:cs="Arial"/>
          <w:sz w:val="20"/>
          <w:szCs w:val="20"/>
        </w:rPr>
        <w:t>:</w:t>
      </w:r>
    </w:p>
    <w:p w:rsidR="0036008D" w:rsidRPr="0036008D" w:rsidRDefault="0036008D" w:rsidP="0036008D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DD6FBD" w:rsidRPr="0036008D" w:rsidRDefault="007B0BEE" w:rsidP="0036008D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6008D">
        <w:rPr>
          <w:rFonts w:ascii="Arial" w:hAnsi="Arial" w:cs="Arial"/>
          <w:b/>
        </w:rPr>
        <w:t>I</w:t>
      </w:r>
      <w:r w:rsidR="00DD6FBD" w:rsidRPr="0036008D">
        <w:rPr>
          <w:rFonts w:ascii="Arial" w:hAnsi="Arial" w:cs="Arial"/>
          <w:b/>
        </w:rPr>
        <w:t>nformacje dodatkowe</w:t>
      </w:r>
      <w:r w:rsidR="00DD6FBD" w:rsidRPr="0036008D">
        <w:rPr>
          <w:rFonts w:ascii="Arial" w:hAnsi="Arial" w:cs="Arial"/>
          <w:sz w:val="20"/>
          <w:szCs w:val="20"/>
        </w:rPr>
        <w:t xml:space="preserve">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36008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C2571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5B0F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851"/>
        <w:gridCol w:w="709"/>
        <w:gridCol w:w="850"/>
        <w:gridCol w:w="709"/>
        <w:gridCol w:w="709"/>
        <w:gridCol w:w="567"/>
      </w:tblGrid>
      <w:tr w:rsidR="0041373D" w:rsidRPr="00650E93" w:rsidTr="00270209">
        <w:trPr>
          <w:trHeight w:val="629"/>
        </w:trPr>
        <w:tc>
          <w:tcPr>
            <w:tcW w:w="4390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5103" w:type="dxa"/>
            <w:gridSpan w:val="7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270209" w:rsidRPr="00650E93" w:rsidTr="00270209">
        <w:trPr>
          <w:trHeight w:val="423"/>
        </w:trPr>
        <w:tc>
          <w:tcPr>
            <w:tcW w:w="4390" w:type="dxa"/>
            <w:vMerge/>
          </w:tcPr>
          <w:p w:rsidR="00270209" w:rsidRPr="003712F2" w:rsidRDefault="00270209" w:rsidP="00C25711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Hiszt_W06</w:t>
            </w: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</w:t>
            </w: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Hiszt_W09</w:t>
            </w:r>
          </w:p>
        </w:tc>
        <w:tc>
          <w:tcPr>
            <w:tcW w:w="850" w:type="dxa"/>
            <w:vAlign w:val="center"/>
          </w:tcPr>
          <w:p w:rsidR="00270209" w:rsidRPr="00C25711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711">
              <w:rPr>
                <w:rFonts w:ascii="Arial" w:hAnsi="Arial" w:cs="Arial"/>
                <w:sz w:val="18"/>
                <w:szCs w:val="18"/>
              </w:rPr>
              <w:t>Hiszt_W11</w:t>
            </w:r>
          </w:p>
        </w:tc>
        <w:tc>
          <w:tcPr>
            <w:tcW w:w="709" w:type="dxa"/>
            <w:vAlign w:val="center"/>
          </w:tcPr>
          <w:p w:rsidR="00270209" w:rsidRPr="00270209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209">
              <w:rPr>
                <w:rFonts w:ascii="Arial" w:hAnsi="Arial" w:cs="Arial"/>
                <w:sz w:val="18"/>
                <w:szCs w:val="18"/>
              </w:rPr>
              <w:t>Hiszt_W13</w:t>
            </w:r>
          </w:p>
        </w:tc>
        <w:tc>
          <w:tcPr>
            <w:tcW w:w="709" w:type="dxa"/>
            <w:vAlign w:val="center"/>
          </w:tcPr>
          <w:p w:rsidR="00270209" w:rsidRPr="00270209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209">
              <w:rPr>
                <w:rFonts w:ascii="Arial" w:hAnsi="Arial" w:cs="Arial"/>
                <w:sz w:val="18"/>
                <w:szCs w:val="18"/>
              </w:rPr>
              <w:t>Hiszt_W11</w:t>
            </w: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Hiszt_W15</w:t>
            </w: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Esej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209" w:rsidRPr="00650E93" w:rsidTr="00270209">
        <w:tc>
          <w:tcPr>
            <w:tcW w:w="4390" w:type="dxa"/>
            <w:vAlign w:val="center"/>
          </w:tcPr>
          <w:p w:rsidR="00270209" w:rsidRPr="003712F2" w:rsidRDefault="00270209" w:rsidP="00C2571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708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270209" w:rsidRPr="003712F2" w:rsidRDefault="00270209" w:rsidP="00C2571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70209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5B0FF0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7F" w:rsidRDefault="00A0197F" w:rsidP="00706156">
      <w:pPr>
        <w:spacing w:after="0" w:line="240" w:lineRule="auto"/>
      </w:pPr>
      <w:r>
        <w:separator/>
      </w:r>
    </w:p>
  </w:endnote>
  <w:endnote w:type="continuationSeparator" w:id="0">
    <w:p w:rsidR="00A0197F" w:rsidRDefault="00A0197F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4A3617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7F" w:rsidRDefault="00A0197F" w:rsidP="00706156">
      <w:pPr>
        <w:spacing w:after="0" w:line="240" w:lineRule="auto"/>
      </w:pPr>
      <w:r>
        <w:separator/>
      </w:r>
    </w:p>
  </w:footnote>
  <w:footnote w:type="continuationSeparator" w:id="0">
    <w:p w:rsidR="00A0197F" w:rsidRDefault="00A0197F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4FD9"/>
    <w:rsid w:val="00127483"/>
    <w:rsid w:val="001311AA"/>
    <w:rsid w:val="00136D20"/>
    <w:rsid w:val="00151A6B"/>
    <w:rsid w:val="00151F18"/>
    <w:rsid w:val="00154939"/>
    <w:rsid w:val="00164BCB"/>
    <w:rsid w:val="0016696C"/>
    <w:rsid w:val="00183E01"/>
    <w:rsid w:val="00184475"/>
    <w:rsid w:val="001C4119"/>
    <w:rsid w:val="001C5B74"/>
    <w:rsid w:val="001C63A6"/>
    <w:rsid w:val="001D551E"/>
    <w:rsid w:val="00204DD6"/>
    <w:rsid w:val="002218B2"/>
    <w:rsid w:val="00227D66"/>
    <w:rsid w:val="00243AF6"/>
    <w:rsid w:val="00270209"/>
    <w:rsid w:val="00285A6C"/>
    <w:rsid w:val="002B2EF2"/>
    <w:rsid w:val="002C7327"/>
    <w:rsid w:val="002E7274"/>
    <w:rsid w:val="00306BA6"/>
    <w:rsid w:val="00310A7C"/>
    <w:rsid w:val="00327F0E"/>
    <w:rsid w:val="00331EE9"/>
    <w:rsid w:val="00354176"/>
    <w:rsid w:val="00356220"/>
    <w:rsid w:val="0036008D"/>
    <w:rsid w:val="00366F82"/>
    <w:rsid w:val="003712F2"/>
    <w:rsid w:val="00374419"/>
    <w:rsid w:val="00377730"/>
    <w:rsid w:val="00380A8D"/>
    <w:rsid w:val="00395668"/>
    <w:rsid w:val="003A3B1A"/>
    <w:rsid w:val="003B4573"/>
    <w:rsid w:val="003C4BE7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9730D"/>
    <w:rsid w:val="004A1AED"/>
    <w:rsid w:val="004A3617"/>
    <w:rsid w:val="004B79B1"/>
    <w:rsid w:val="004E64E4"/>
    <w:rsid w:val="004F7531"/>
    <w:rsid w:val="0050501D"/>
    <w:rsid w:val="00507CDD"/>
    <w:rsid w:val="005134F4"/>
    <w:rsid w:val="005255A2"/>
    <w:rsid w:val="005413FF"/>
    <w:rsid w:val="005B0FF0"/>
    <w:rsid w:val="005B5557"/>
    <w:rsid w:val="005D063A"/>
    <w:rsid w:val="005D28A2"/>
    <w:rsid w:val="005D64CD"/>
    <w:rsid w:val="005E0F2C"/>
    <w:rsid w:val="005F586B"/>
    <w:rsid w:val="0060439A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5C8B"/>
    <w:rsid w:val="0071707C"/>
    <w:rsid w:val="007172F1"/>
    <w:rsid w:val="00722B89"/>
    <w:rsid w:val="0074514F"/>
    <w:rsid w:val="007544F8"/>
    <w:rsid w:val="0076027F"/>
    <w:rsid w:val="007709DC"/>
    <w:rsid w:val="0078014C"/>
    <w:rsid w:val="007A0729"/>
    <w:rsid w:val="007A77C3"/>
    <w:rsid w:val="007B0BEE"/>
    <w:rsid w:val="007C2483"/>
    <w:rsid w:val="007C4B90"/>
    <w:rsid w:val="007E5D59"/>
    <w:rsid w:val="008303DD"/>
    <w:rsid w:val="008D1EEA"/>
    <w:rsid w:val="008D5DA7"/>
    <w:rsid w:val="00904ADC"/>
    <w:rsid w:val="0091141E"/>
    <w:rsid w:val="009705BC"/>
    <w:rsid w:val="009A22BB"/>
    <w:rsid w:val="009D09ED"/>
    <w:rsid w:val="009D5186"/>
    <w:rsid w:val="009E493A"/>
    <w:rsid w:val="00A0197F"/>
    <w:rsid w:val="00A05EC6"/>
    <w:rsid w:val="00A10212"/>
    <w:rsid w:val="00A147CC"/>
    <w:rsid w:val="00A35849"/>
    <w:rsid w:val="00A424C5"/>
    <w:rsid w:val="00A64432"/>
    <w:rsid w:val="00A8164E"/>
    <w:rsid w:val="00A90926"/>
    <w:rsid w:val="00A94120"/>
    <w:rsid w:val="00AB2F0F"/>
    <w:rsid w:val="00AC6085"/>
    <w:rsid w:val="00B275AD"/>
    <w:rsid w:val="00B43339"/>
    <w:rsid w:val="00B51620"/>
    <w:rsid w:val="00B5511A"/>
    <w:rsid w:val="00B5705A"/>
    <w:rsid w:val="00B67722"/>
    <w:rsid w:val="00B769C8"/>
    <w:rsid w:val="00B83349"/>
    <w:rsid w:val="00B83AE7"/>
    <w:rsid w:val="00BA0E5F"/>
    <w:rsid w:val="00BD151F"/>
    <w:rsid w:val="00BF35B7"/>
    <w:rsid w:val="00C12AD4"/>
    <w:rsid w:val="00C12C54"/>
    <w:rsid w:val="00C238D2"/>
    <w:rsid w:val="00C25711"/>
    <w:rsid w:val="00C365FB"/>
    <w:rsid w:val="00C45D4E"/>
    <w:rsid w:val="00C6005D"/>
    <w:rsid w:val="00C77978"/>
    <w:rsid w:val="00CA2FBF"/>
    <w:rsid w:val="00CC66B2"/>
    <w:rsid w:val="00CD298C"/>
    <w:rsid w:val="00CD3B51"/>
    <w:rsid w:val="00CE21AD"/>
    <w:rsid w:val="00CF3C2B"/>
    <w:rsid w:val="00D16797"/>
    <w:rsid w:val="00D255C4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DE6A56"/>
    <w:rsid w:val="00E00878"/>
    <w:rsid w:val="00E01748"/>
    <w:rsid w:val="00E27F4A"/>
    <w:rsid w:val="00E34912"/>
    <w:rsid w:val="00E61B62"/>
    <w:rsid w:val="00E62C99"/>
    <w:rsid w:val="00E6435B"/>
    <w:rsid w:val="00EA26DF"/>
    <w:rsid w:val="00EC679D"/>
    <w:rsid w:val="00EE619D"/>
    <w:rsid w:val="00EF4E4D"/>
    <w:rsid w:val="00F4649E"/>
    <w:rsid w:val="00F57624"/>
    <w:rsid w:val="00F6318C"/>
    <w:rsid w:val="00F6773C"/>
    <w:rsid w:val="00F7047F"/>
    <w:rsid w:val="00F73911"/>
    <w:rsid w:val="00F93789"/>
    <w:rsid w:val="00FA0777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basedOn w:val="Domylnaczcionkaakapitu"/>
    <w:rsid w:val="007B0BEE"/>
  </w:style>
  <w:style w:type="character" w:styleId="Hipercze">
    <w:name w:val="Hyperlink"/>
    <w:basedOn w:val="Domylnaczcionkaakapitu"/>
    <w:uiPriority w:val="99"/>
    <w:semiHidden/>
    <w:unhideWhenUsed/>
    <w:rsid w:val="007B0BE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A26D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6DF"/>
    <w:rPr>
      <w:rFonts w:ascii="Calibri" w:eastAsia="Calibri" w:hAnsi="Calibri" w:cs="Times New Roman"/>
      <w:sz w:val="20"/>
      <w:szCs w:val="20"/>
      <w:lang w:val="x-none" w:bidi="ar-SA"/>
    </w:rPr>
  </w:style>
  <w:style w:type="character" w:styleId="Odwoanieprzypisudolnego">
    <w:name w:val="footnote reference"/>
    <w:rsid w:val="00EA2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amu.edu.pl/kontroler.php?_action=katalog2/przedmioty/pokazPrzedmiot&amp;prz_kod=21-WZDS-WZZR-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5A8C-1D1F-4BE9-9335-03D5FCA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Konto Microsoft</cp:lastModifiedBy>
  <cp:revision>3</cp:revision>
  <cp:lastPrinted>2018-05-09T10:22:00Z</cp:lastPrinted>
  <dcterms:created xsi:type="dcterms:W3CDTF">2022-10-03T07:45:00Z</dcterms:created>
  <dcterms:modified xsi:type="dcterms:W3CDTF">2022-10-03T07:56:00Z</dcterms:modified>
</cp:coreProperties>
</file>