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66" w:rsidRDefault="00DA5A66" w:rsidP="00DA5A66">
      <w:pPr>
        <w:spacing w:after="294" w:line="259" w:lineRule="auto"/>
        <w:ind w:left="-5" w:right="0"/>
      </w:pPr>
      <w:r>
        <w:rPr>
          <w:b/>
          <w:sz w:val="22"/>
        </w:rPr>
        <w:t xml:space="preserve">OPIS ZAJĘĆ/PRZEDMIOTU (SYLABUS)  </w:t>
      </w:r>
    </w:p>
    <w:p w:rsidR="00DA5A66" w:rsidRDefault="00DA5A66" w:rsidP="00DA5A66">
      <w:pPr>
        <w:numPr>
          <w:ilvl w:val="0"/>
          <w:numId w:val="5"/>
        </w:numPr>
        <w:ind w:right="20" w:hanging="221"/>
      </w:pPr>
      <w:r>
        <w:rPr>
          <w:b/>
        </w:rPr>
        <w:t xml:space="preserve">Informacje ogólne </w:t>
      </w:r>
    </w:p>
    <w:p w:rsidR="00DA5A66" w:rsidRDefault="00DA5A66" w:rsidP="00DA5A66">
      <w:pPr>
        <w:numPr>
          <w:ilvl w:val="1"/>
          <w:numId w:val="5"/>
        </w:numPr>
        <w:ind w:right="0" w:hanging="425"/>
      </w:pPr>
      <w:r>
        <w:t xml:space="preserve">Nazwa zajęć/przedmiotu: </w:t>
      </w:r>
      <w:r>
        <w:rPr>
          <w:b/>
        </w:rPr>
        <w:t>HISTORIA MUZYKI POWSZECHNEJ XX I POCZĄTKÓW XXI W.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Kod zajęć/przedmiotu: </w:t>
      </w:r>
      <w:r>
        <w:rPr>
          <w:b/>
        </w:rPr>
        <w:t>HMPO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Rodzaj zajęć/przedmiotu (obowiązkowy lub fakultatywny): </w:t>
      </w:r>
      <w:r>
        <w:rPr>
          <w:b/>
        </w:rPr>
        <w:t>OBOWIĄZKOWY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Kierunek studiów: </w:t>
      </w:r>
      <w:r>
        <w:rPr>
          <w:b/>
        </w:rPr>
        <w:t xml:space="preserve">MUZYKOLOGIA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Poziom studiów (I lub II stopień, jednolite studia magisterskie): </w:t>
      </w:r>
      <w:r>
        <w:rPr>
          <w:b/>
        </w:rPr>
        <w:t>I STOPIEŃ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Profil studiów (ogólnoakademicki / praktyczny): </w:t>
      </w:r>
      <w:r>
        <w:rPr>
          <w:b/>
        </w:rPr>
        <w:t>OGÓLNOAKADEMICKI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Rok studiów (jeśli obowiązuje): </w:t>
      </w:r>
      <w:r>
        <w:rPr>
          <w:b/>
        </w:rPr>
        <w:t>III ROK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Rodzaje zajęć i liczba godzin (np.: 15 h W, 30 h ĆW): </w:t>
      </w:r>
      <w:r>
        <w:rPr>
          <w:b/>
        </w:rPr>
        <w:t>45 h ĆW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Liczba punktów ECTS: </w:t>
      </w:r>
      <w:r>
        <w:rPr>
          <w:b/>
        </w:rPr>
        <w:t>2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Imię, nazwisko, tytuł / stopień naukowy, adres e-mail prowadzącego zajęcia:  </w:t>
      </w:r>
      <w:r>
        <w:rPr>
          <w:b/>
        </w:rPr>
        <w:t>Weronika Nowak, dr, weronika.nowak@amu.edu.pl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Język wykładowy: </w:t>
      </w:r>
      <w:r>
        <w:rPr>
          <w:b/>
        </w:rPr>
        <w:t>polski</w:t>
      </w:r>
      <w:r>
        <w:t xml:space="preserve"> </w:t>
      </w:r>
    </w:p>
    <w:p w:rsidR="00DA5A66" w:rsidRDefault="00DA5A66" w:rsidP="00DA5A66">
      <w:pPr>
        <w:numPr>
          <w:ilvl w:val="1"/>
          <w:numId w:val="5"/>
        </w:numPr>
        <w:spacing w:after="5" w:line="265" w:lineRule="auto"/>
        <w:ind w:right="0" w:hanging="425"/>
      </w:pPr>
      <w:r>
        <w:t xml:space="preserve">Zajęcia / przedmiot prowadzone zdalnie (e-learning) (tak [częściowo/w całości] / nie): </w:t>
      </w:r>
      <w:r>
        <w:rPr>
          <w:b/>
        </w:rPr>
        <w:t>nie</w:t>
      </w:r>
    </w:p>
    <w:p w:rsidR="00DA5A66" w:rsidRDefault="00DA5A66" w:rsidP="00DA5A66">
      <w:pPr>
        <w:spacing w:after="191" w:line="259" w:lineRule="auto"/>
        <w:ind w:left="0" w:right="0" w:firstLine="0"/>
      </w:pPr>
    </w:p>
    <w:p w:rsidR="00DA5A66" w:rsidRDefault="00DA5A66" w:rsidP="00DA5A66">
      <w:pPr>
        <w:pStyle w:val="Heading1"/>
        <w:numPr>
          <w:ilvl w:val="0"/>
          <w:numId w:val="5"/>
        </w:numPr>
        <w:ind w:hanging="284"/>
      </w:pPr>
      <w:r>
        <w:t xml:space="preserve">Informacje szczegółowe </w:t>
      </w:r>
    </w:p>
    <w:p w:rsidR="00DA5A66" w:rsidRDefault="00DA5A66" w:rsidP="00DA5A66">
      <w:pPr>
        <w:numPr>
          <w:ilvl w:val="0"/>
          <w:numId w:val="1"/>
        </w:numPr>
        <w:ind w:right="0" w:hanging="286"/>
      </w:pPr>
      <w:r>
        <w:t>Cele zajęć/przedmiotu</w:t>
      </w:r>
    </w:p>
    <w:p w:rsidR="00DA5A66" w:rsidRDefault="00DA5A66" w:rsidP="00DA5A66">
      <w:pPr>
        <w:ind w:left="693" w:right="0" w:firstLine="0"/>
      </w:pPr>
    </w:p>
    <w:p w:rsidR="00DA5A66" w:rsidRDefault="00DA5A66" w:rsidP="00DA5A66">
      <w:pPr>
        <w:ind w:left="435" w:right="20"/>
      </w:pPr>
      <w:r>
        <w:rPr>
          <w:b/>
        </w:rPr>
        <w:t xml:space="preserve">C1 – objaśnianie zasad strukturowania materiału dźwiękowego, technik i metod komponowania w utworach XX w. i początków XXI w. (W) </w:t>
      </w:r>
    </w:p>
    <w:p w:rsidR="00DA5A66" w:rsidRDefault="00DA5A66" w:rsidP="00DA5A66">
      <w:pPr>
        <w:ind w:left="435" w:right="20"/>
      </w:pPr>
      <w:r>
        <w:rPr>
          <w:b/>
        </w:rPr>
        <w:t xml:space="preserve">C2 – scharakteryzowanie form i przemian gatunkowych w twórczości muzycznej XX w. i począątków XX w. (W) </w:t>
      </w:r>
    </w:p>
    <w:p w:rsidR="00DA5A66" w:rsidRDefault="00DA5A66" w:rsidP="00DA5A66">
      <w:pPr>
        <w:ind w:left="435" w:right="20"/>
      </w:pPr>
      <w:r>
        <w:rPr>
          <w:b/>
        </w:rPr>
        <w:t xml:space="preserve">C3 – nabywanie umiejętności analizy muzycznej kompozycji XX w. (U) </w:t>
      </w:r>
    </w:p>
    <w:p w:rsidR="00DA5A66" w:rsidRDefault="00DA5A66" w:rsidP="00DA5A66">
      <w:pPr>
        <w:ind w:left="435" w:right="20"/>
      </w:pPr>
      <w:r>
        <w:rPr>
          <w:b/>
        </w:rPr>
        <w:t>C4 – nabywanie umiejętności słuchowego rozpoznawania utworów muzycznych XX w. (U)</w:t>
      </w:r>
    </w:p>
    <w:p w:rsidR="00DA5A66" w:rsidRDefault="00DA5A66" w:rsidP="00DA5A66">
      <w:pPr>
        <w:ind w:left="435" w:right="20"/>
      </w:pPr>
      <w:r>
        <w:rPr>
          <w:b/>
        </w:rPr>
        <w:t xml:space="preserve">C5 – rozwinięcie umiejętności oceny dzieła muzycznego w świetle założeń estetycznych i warsztatowych nurtów i idiomów kompozytorskich muzyki XX w. (U) </w:t>
      </w:r>
    </w:p>
    <w:p w:rsidR="00DA5A66" w:rsidRDefault="00DA5A66" w:rsidP="00DA5A66">
      <w:pPr>
        <w:ind w:left="435" w:right="20"/>
      </w:pPr>
      <w:r>
        <w:rPr>
          <w:b/>
        </w:rPr>
        <w:t xml:space="preserve">C6 – nabywanie świadomości znaczenia muzyki XX w. i początków XXI w. dla kultury współczesnej (K) </w:t>
      </w:r>
    </w:p>
    <w:p w:rsidR="00DA5A66" w:rsidRDefault="00DA5A66" w:rsidP="00DA5A66">
      <w:pPr>
        <w:ind w:left="693" w:right="0" w:firstLine="0"/>
      </w:pPr>
      <w:r>
        <w:t xml:space="preserve"> </w:t>
      </w:r>
    </w:p>
    <w:p w:rsidR="00DA5A66" w:rsidRDefault="00DA5A66" w:rsidP="00DA5A66">
      <w:pPr>
        <w:numPr>
          <w:ilvl w:val="0"/>
          <w:numId w:val="1"/>
        </w:numPr>
        <w:ind w:right="0" w:hanging="286"/>
      </w:pPr>
      <w:r>
        <w:t xml:space="preserve">Wymagania wstępne w zakresie wiedzy, umiejętności oraz kompetencji  społecznych (jeśli obowiązują) </w:t>
      </w:r>
    </w:p>
    <w:p w:rsidR="00DA5A66" w:rsidRDefault="00DA5A66" w:rsidP="00DA5A66">
      <w:pPr>
        <w:ind w:right="0"/>
      </w:pPr>
    </w:p>
    <w:p w:rsidR="00DA5A66" w:rsidRDefault="00DA5A66" w:rsidP="00DA5A66">
      <w:pPr>
        <w:spacing w:after="0"/>
        <w:ind w:left="427" w:right="342"/>
        <w:jc w:val="both"/>
      </w:pPr>
      <w:r>
        <w:rPr>
          <w:b/>
        </w:rPr>
        <w:t>Podstawowa wiedza w zakresie muzykologii, zwłaszcza historii muzyki, podstawowe umiejętności w zakresie analizy dzieła muzycznego</w:t>
      </w:r>
    </w:p>
    <w:p w:rsidR="00DA5A66" w:rsidRDefault="00DA5A66" w:rsidP="00DA5A66">
      <w:pPr>
        <w:ind w:right="0"/>
      </w:pPr>
    </w:p>
    <w:p w:rsidR="00DA5A66" w:rsidRDefault="00DA5A66" w:rsidP="00DA5A66">
      <w:pPr>
        <w:numPr>
          <w:ilvl w:val="0"/>
          <w:numId w:val="1"/>
        </w:numPr>
        <w:ind w:right="0" w:hanging="286"/>
      </w:pPr>
      <w:r>
        <w:t>Efekty uczenia się (EU) dla zajęć i odniesienie do efektów uczenia się (EK) dla kierunku studiów:</w:t>
      </w:r>
    </w:p>
    <w:p w:rsidR="00DA5A66" w:rsidRDefault="00DA5A66" w:rsidP="00DA5A66">
      <w:pPr>
        <w:spacing w:after="0" w:line="259" w:lineRule="auto"/>
        <w:ind w:left="979" w:right="0" w:firstLine="0"/>
        <w:rPr>
          <w:sz w:val="6"/>
        </w:rPr>
      </w:pPr>
    </w:p>
    <w:p w:rsidR="00DA5A66" w:rsidRDefault="00DA5A66" w:rsidP="00DA5A66">
      <w:pPr>
        <w:spacing w:after="0" w:line="259" w:lineRule="auto"/>
        <w:ind w:left="994" w:right="0" w:firstLine="0"/>
      </w:pPr>
    </w:p>
    <w:tbl>
      <w:tblPr>
        <w:tblStyle w:val="TableGrid"/>
        <w:tblW w:w="9357" w:type="dxa"/>
        <w:tblInd w:w="0" w:type="dxa"/>
        <w:tblCellMar>
          <w:top w:w="2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4815"/>
        <w:gridCol w:w="2274"/>
      </w:tblGrid>
      <w:tr w:rsidR="00DA5A66" w:rsidRPr="006961F2" w:rsidTr="00991322">
        <w:trPr>
          <w:trHeight w:val="6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132" w:right="0" w:firstLine="0"/>
              <w:rPr>
                <w:szCs w:val="20"/>
              </w:rPr>
            </w:pPr>
            <w:r w:rsidRPr="006961F2">
              <w:rPr>
                <w:b/>
                <w:szCs w:val="20"/>
              </w:rPr>
              <w:t xml:space="preserve">Symbol </w:t>
            </w:r>
            <w:r>
              <w:rPr>
                <w:b/>
                <w:szCs w:val="20"/>
              </w:rPr>
              <w:t>EU</w:t>
            </w:r>
            <w:r w:rsidRPr="006961F2">
              <w:rPr>
                <w:b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Pr="006961F2" w:rsidRDefault="00DA5A66" w:rsidP="00991322">
            <w:pPr>
              <w:spacing w:after="0" w:line="259" w:lineRule="auto"/>
              <w:ind w:left="74" w:right="1005" w:firstLine="0"/>
              <w:rPr>
                <w:szCs w:val="20"/>
              </w:rPr>
            </w:pPr>
            <w:r w:rsidRPr="006961F2">
              <w:rPr>
                <w:b/>
                <w:szCs w:val="20"/>
              </w:rPr>
              <w:t xml:space="preserve">Po zakończeniu </w:t>
            </w:r>
            <w:r>
              <w:rPr>
                <w:b/>
                <w:szCs w:val="20"/>
              </w:rPr>
              <w:t>zajęć i potwierdzeniu osiągnięcia EU</w:t>
            </w:r>
            <w:r w:rsidRPr="006961F2">
              <w:rPr>
                <w:b/>
                <w:szCs w:val="20"/>
              </w:rPr>
              <w:t xml:space="preserve"> student /ka: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Pr="006961F2" w:rsidRDefault="00DA5A66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b/>
                <w:szCs w:val="20"/>
              </w:rPr>
              <w:t xml:space="preserve">Symbole EK dla kierunku studiów </w:t>
            </w:r>
          </w:p>
        </w:tc>
      </w:tr>
      <w:tr w:rsidR="00DA5A66" w:rsidRPr="006961F2" w:rsidTr="00991322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 w:rsidRPr="006961F2">
              <w:rPr>
                <w:b/>
                <w:szCs w:val="20"/>
              </w:rPr>
              <w:t>HMPO_07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4" w:right="0" w:firstLine="0"/>
              <w:rPr>
                <w:b/>
                <w:szCs w:val="20"/>
              </w:rPr>
            </w:pPr>
            <w:r w:rsidRPr="006961F2">
              <w:rPr>
                <w:b/>
                <w:szCs w:val="20"/>
              </w:rPr>
              <w:t>określa cechy i przemiany form i gatunkó</w:t>
            </w:r>
            <w:r>
              <w:rPr>
                <w:b/>
                <w:szCs w:val="20"/>
              </w:rPr>
              <w:t>w w muzyce</w:t>
            </w:r>
            <w:r w:rsidRPr="006961F2">
              <w:rPr>
                <w:b/>
                <w:szCs w:val="20"/>
              </w:rPr>
              <w:t xml:space="preserve"> XX w.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Muz_W07; Muz_ U01; Muz_ U04</w:t>
            </w:r>
          </w:p>
        </w:tc>
      </w:tr>
      <w:tr w:rsidR="00DA5A66" w:rsidRPr="006961F2" w:rsidTr="00991322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 w:rsidRPr="006961F2">
              <w:rPr>
                <w:b/>
                <w:szCs w:val="20"/>
              </w:rPr>
              <w:t>HMPO_08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4" w:right="0" w:firstLine="0"/>
              <w:rPr>
                <w:szCs w:val="20"/>
              </w:rPr>
            </w:pPr>
            <w:r>
              <w:rPr>
                <w:b/>
                <w:szCs w:val="20"/>
              </w:rPr>
              <w:t xml:space="preserve">stosuje metody analizy muzycznej w przykładach utworów XX w.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 W05; Muz_ U02</w:t>
            </w:r>
            <w:r w:rsidRPr="006961F2">
              <w:rPr>
                <w:szCs w:val="20"/>
              </w:rPr>
              <w:t>;</w:t>
            </w:r>
            <w:r>
              <w:rPr>
                <w:szCs w:val="20"/>
              </w:rPr>
              <w:t xml:space="preserve"> Muz_ U04</w:t>
            </w:r>
            <w:r w:rsidRPr="006961F2">
              <w:rPr>
                <w:szCs w:val="20"/>
              </w:rPr>
              <w:t>;</w:t>
            </w:r>
            <w:r>
              <w:rPr>
                <w:szCs w:val="20"/>
              </w:rPr>
              <w:t xml:space="preserve"> Muz_ U06</w:t>
            </w:r>
            <w:r w:rsidRPr="006961F2">
              <w:rPr>
                <w:szCs w:val="20"/>
              </w:rPr>
              <w:t>;</w:t>
            </w:r>
          </w:p>
        </w:tc>
      </w:tr>
      <w:tr w:rsidR="00DA5A66" w:rsidRPr="006961F2" w:rsidTr="00991322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 w:rsidRPr="006961F2">
              <w:rPr>
                <w:b/>
                <w:szCs w:val="20"/>
              </w:rPr>
              <w:t>HMPO_09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4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prawidłowo słuchowo identyfikuje reprezentatywne kompozycje XX w.</w:t>
            </w:r>
            <w:r w:rsidRPr="006961F2">
              <w:rPr>
                <w:b/>
                <w:szCs w:val="20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 W15; Muz_ U09</w:t>
            </w:r>
            <w:r w:rsidRPr="006961F2">
              <w:rPr>
                <w:szCs w:val="20"/>
              </w:rPr>
              <w:t>;</w:t>
            </w:r>
            <w:r>
              <w:rPr>
                <w:szCs w:val="20"/>
              </w:rPr>
              <w:t xml:space="preserve"> </w:t>
            </w:r>
          </w:p>
        </w:tc>
      </w:tr>
      <w:tr w:rsidR="00DA5A66" w:rsidRPr="006961F2" w:rsidTr="00991322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 w:rsidRPr="006961F2">
              <w:rPr>
                <w:b/>
                <w:szCs w:val="20"/>
              </w:rPr>
              <w:t>HMPO_10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4" w:right="0" w:firstLine="0"/>
              <w:rPr>
                <w:szCs w:val="20"/>
              </w:rPr>
            </w:pPr>
            <w:r>
              <w:rPr>
                <w:b/>
                <w:szCs w:val="20"/>
              </w:rPr>
              <w:t>interpretuje utwory w łączności z poetyką stylów muzycznych</w:t>
            </w:r>
            <w:r w:rsidRPr="006961F2">
              <w:rPr>
                <w:b/>
                <w:szCs w:val="20"/>
              </w:rPr>
              <w:t xml:space="preserve"> XX w.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tabs>
                <w:tab w:val="center" w:pos="961"/>
              </w:tabs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 W04</w:t>
            </w:r>
            <w:r w:rsidRPr="006961F2">
              <w:rPr>
                <w:szCs w:val="20"/>
              </w:rPr>
              <w:t>;</w:t>
            </w:r>
            <w:r>
              <w:rPr>
                <w:szCs w:val="20"/>
              </w:rPr>
              <w:t xml:space="preserve"> Muz_ W09</w:t>
            </w:r>
            <w:r w:rsidRPr="006961F2">
              <w:rPr>
                <w:szCs w:val="20"/>
              </w:rPr>
              <w:t xml:space="preserve">; </w:t>
            </w:r>
            <w:r>
              <w:rPr>
                <w:szCs w:val="20"/>
              </w:rPr>
              <w:t xml:space="preserve"> Muz_U06</w:t>
            </w:r>
            <w:r w:rsidRPr="006961F2">
              <w:rPr>
                <w:szCs w:val="20"/>
              </w:rPr>
              <w:t>;</w:t>
            </w:r>
          </w:p>
        </w:tc>
      </w:tr>
      <w:tr w:rsidR="00DA5A66" w:rsidRPr="006961F2" w:rsidTr="00991322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 w:rsidRPr="006961F2">
              <w:rPr>
                <w:b/>
                <w:szCs w:val="20"/>
              </w:rPr>
              <w:t>HMPO_11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74" w:right="0" w:firstLine="0"/>
              <w:rPr>
                <w:szCs w:val="20"/>
              </w:rPr>
            </w:pPr>
            <w:r>
              <w:rPr>
                <w:b/>
                <w:szCs w:val="20"/>
              </w:rPr>
              <w:t>posiada świadomość znaczenia muzyki</w:t>
            </w:r>
            <w:r w:rsidRPr="006961F2">
              <w:rPr>
                <w:b/>
                <w:szCs w:val="20"/>
              </w:rPr>
              <w:t xml:space="preserve"> XX w.</w:t>
            </w:r>
            <w:r>
              <w:rPr>
                <w:b/>
                <w:szCs w:val="20"/>
              </w:rPr>
              <w:t xml:space="preserve"> i początków XXI w. dla kultury współczesnej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961F2" w:rsidRDefault="00DA5A66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>
              <w:rPr>
                <w:szCs w:val="20"/>
              </w:rPr>
              <w:t>Muz_ K05</w:t>
            </w:r>
          </w:p>
        </w:tc>
      </w:tr>
    </w:tbl>
    <w:p w:rsidR="00DA5A66" w:rsidRDefault="00DA5A66" w:rsidP="00DA5A66">
      <w:pPr>
        <w:spacing w:after="224" w:line="259" w:lineRule="auto"/>
        <w:ind w:left="0" w:right="0" w:firstLine="0"/>
      </w:pPr>
    </w:p>
    <w:p w:rsidR="00DA5A66" w:rsidRDefault="00DA5A66" w:rsidP="00DA5A66">
      <w:pPr>
        <w:numPr>
          <w:ilvl w:val="0"/>
          <w:numId w:val="1"/>
        </w:numPr>
        <w:ind w:right="0" w:hanging="286"/>
      </w:pPr>
      <w:r>
        <w:t xml:space="preserve">Treści programowe zapewniające uzyskanie efektów uczenia się (EU) z odniesieniem do odpowiednich efektów uczenia się (EU) dla zajęć/przedmiotu </w:t>
      </w:r>
    </w:p>
    <w:p w:rsidR="00DA5A66" w:rsidRDefault="00DA5A66" w:rsidP="00DA5A66">
      <w:pPr>
        <w:spacing w:after="0" w:line="259" w:lineRule="auto"/>
        <w:ind w:left="1080" w:right="0" w:firstLine="0"/>
      </w:pPr>
      <w:r>
        <w:rPr>
          <w:sz w:val="6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091"/>
        <w:gridCol w:w="3266"/>
      </w:tblGrid>
      <w:tr w:rsidR="00DA5A66" w:rsidTr="00991322">
        <w:trPr>
          <w:trHeight w:val="72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b/>
                <w:sz w:val="19"/>
              </w:rPr>
              <w:t xml:space="preserve">Treści programowe zajęć/przedmiotu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b/>
                <w:sz w:val="19"/>
              </w:rPr>
              <w:t xml:space="preserve">Symbol/symbole  EU dla zajęć/przedmiotu </w:t>
            </w:r>
          </w:p>
        </w:tc>
      </w:tr>
      <w:tr w:rsidR="00DA5A66" w:rsidRPr="00206253" w:rsidTr="00991322">
        <w:trPr>
          <w:trHeight w:val="3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</w:pPr>
            <w:r w:rsidRPr="001B0C85">
              <w:rPr>
                <w:sz w:val="19"/>
              </w:rPr>
              <w:t xml:space="preserve">C. Debussy – </w:t>
            </w:r>
            <w:r w:rsidRPr="001B0C85">
              <w:rPr>
                <w:i/>
                <w:sz w:val="19"/>
              </w:rPr>
              <w:t>Preludia</w:t>
            </w:r>
            <w:r w:rsidRPr="001B0C85">
              <w:rPr>
                <w:sz w:val="19"/>
              </w:rPr>
              <w:t xml:space="preserve"> na fortepian, </w:t>
            </w:r>
            <w:r w:rsidRPr="001B0C85">
              <w:rPr>
                <w:i/>
                <w:sz w:val="19"/>
              </w:rPr>
              <w:t>Preludium do Popołudnia Fauna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</w:pPr>
            <w:r w:rsidRPr="00206253">
              <w:rPr>
                <w:szCs w:val="20"/>
              </w:rPr>
              <w:t>HMPO_07; HMPO_08; HMPO_09; HMPO_10; HMPO_11</w:t>
            </w:r>
          </w:p>
        </w:tc>
      </w:tr>
      <w:tr w:rsidR="00DA5A66" w:rsidRPr="00206253" w:rsidTr="00991322">
        <w:trPr>
          <w:trHeight w:val="343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</w:pPr>
            <w:r w:rsidRPr="001B0C85">
              <w:rPr>
                <w:sz w:val="19"/>
              </w:rPr>
              <w:t xml:space="preserve">C. Debussy – </w:t>
            </w:r>
            <w:r w:rsidRPr="001B0C85">
              <w:rPr>
                <w:i/>
                <w:sz w:val="19"/>
              </w:rPr>
              <w:t>Morze</w:t>
            </w:r>
            <w:r w:rsidRPr="001B0C85">
              <w:rPr>
                <w:sz w:val="19"/>
              </w:rPr>
              <w:t xml:space="preserve">, </w:t>
            </w:r>
            <w:r w:rsidRPr="001B0C85">
              <w:rPr>
                <w:i/>
                <w:sz w:val="19"/>
              </w:rPr>
              <w:t>Nokturny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</w:pPr>
            <w:r w:rsidRPr="00206253">
              <w:rPr>
                <w:sz w:val="19"/>
              </w:rPr>
              <w:t xml:space="preserve"> </w:t>
            </w:r>
            <w:r w:rsidRPr="00206253">
              <w:rPr>
                <w:szCs w:val="20"/>
              </w:rPr>
              <w:t>HMPO_07; HMPO_08; HMPO_09; HMPO_10; 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</w:pPr>
            <w:r w:rsidRPr="001B0C85">
              <w:rPr>
                <w:sz w:val="19"/>
              </w:rPr>
              <w:t xml:space="preserve">B. Bartok – </w:t>
            </w:r>
            <w:r w:rsidRPr="001B0C85">
              <w:rPr>
                <w:i/>
                <w:sz w:val="19"/>
              </w:rPr>
              <w:t>I Koncert fortepianowy</w:t>
            </w:r>
            <w:r w:rsidRPr="001B0C85">
              <w:rPr>
                <w:sz w:val="19"/>
              </w:rPr>
              <w:t xml:space="preserve">, </w:t>
            </w:r>
            <w:r w:rsidRPr="001B0C85">
              <w:rPr>
                <w:i/>
                <w:sz w:val="19"/>
              </w:rPr>
              <w:t>II Koncert fortepianowy</w:t>
            </w:r>
            <w:r w:rsidRPr="001B0C85">
              <w:rPr>
                <w:sz w:val="19"/>
              </w:rPr>
              <w:t xml:space="preserve">, </w:t>
            </w:r>
            <w:r w:rsidRPr="001B0C85">
              <w:rPr>
                <w:i/>
                <w:sz w:val="19"/>
              </w:rPr>
              <w:t>Koncert na orkiestrę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</w:pPr>
            <w:r w:rsidRPr="00206253">
              <w:rPr>
                <w:sz w:val="19"/>
              </w:rPr>
              <w:t xml:space="preserve"> </w:t>
            </w:r>
            <w:r w:rsidRPr="00206253">
              <w:rPr>
                <w:szCs w:val="20"/>
              </w:rPr>
              <w:t>HMPO_07; HMPO_08; HMPO_09; HMPO_10; 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</w:rPr>
            </w:pPr>
            <w:r w:rsidRPr="001B0C85">
              <w:rPr>
                <w:sz w:val="19"/>
              </w:rPr>
              <w:t xml:space="preserve">P. Hindemith – cykl </w:t>
            </w:r>
            <w:r w:rsidRPr="001B0C85">
              <w:rPr>
                <w:i/>
                <w:sz w:val="19"/>
              </w:rPr>
              <w:t>Kammermusik</w:t>
            </w:r>
            <w:r w:rsidRPr="001B0C85">
              <w:rPr>
                <w:sz w:val="19"/>
              </w:rPr>
              <w:t xml:space="preserve">, </w:t>
            </w:r>
            <w:r w:rsidRPr="001B0C85">
              <w:rPr>
                <w:i/>
                <w:sz w:val="19"/>
              </w:rPr>
              <w:t>Symfonia „Mateusz Malarz”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HMPO_07; HMPO_08; HMPO_09; HMPO_10; 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1B0C85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</w:rPr>
            </w:pPr>
            <w:r>
              <w:rPr>
                <w:sz w:val="19"/>
              </w:rPr>
              <w:t xml:space="preserve">S. </w:t>
            </w:r>
            <w:r w:rsidR="00DA5A66" w:rsidRPr="001B0C85">
              <w:rPr>
                <w:sz w:val="19"/>
              </w:rPr>
              <w:t xml:space="preserve">Prokofiew – </w:t>
            </w:r>
            <w:r w:rsidR="00DA5A66" w:rsidRPr="001B0C85">
              <w:rPr>
                <w:i/>
                <w:sz w:val="19"/>
              </w:rPr>
              <w:t>I Symfonia</w:t>
            </w:r>
            <w:r w:rsidR="00DA5A66" w:rsidRPr="001B0C85">
              <w:rPr>
                <w:sz w:val="19"/>
              </w:rPr>
              <w:t xml:space="preserve">, D. Szostakowicz – </w:t>
            </w:r>
            <w:r w:rsidR="00DA5A66" w:rsidRPr="001B0C85">
              <w:rPr>
                <w:i/>
                <w:sz w:val="19"/>
              </w:rPr>
              <w:t>III</w:t>
            </w:r>
            <w:r w:rsidR="00DA5A66" w:rsidRPr="001B0C85">
              <w:rPr>
                <w:sz w:val="19"/>
              </w:rPr>
              <w:t xml:space="preserve">, </w:t>
            </w:r>
            <w:r w:rsidR="00DA5A66" w:rsidRPr="001B0C85">
              <w:rPr>
                <w:i/>
                <w:sz w:val="19"/>
              </w:rPr>
              <w:t>V</w:t>
            </w:r>
            <w:r w:rsidR="00DA5A66" w:rsidRPr="001B0C85">
              <w:rPr>
                <w:sz w:val="19"/>
              </w:rPr>
              <w:t xml:space="preserve">, </w:t>
            </w:r>
            <w:r w:rsidR="00DA5A66" w:rsidRPr="001B0C85">
              <w:rPr>
                <w:i/>
                <w:sz w:val="19"/>
              </w:rPr>
              <w:t>VII Symfonia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HMPO_07; HMPO_08; HMPO_09; HMPO_10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</w:rPr>
            </w:pPr>
            <w:r w:rsidRPr="001B0C85">
              <w:rPr>
                <w:sz w:val="19"/>
              </w:rPr>
              <w:t>D. Szostakowicz –</w:t>
            </w:r>
            <w:r w:rsidRPr="001B0C85">
              <w:rPr>
                <w:i/>
                <w:sz w:val="19"/>
              </w:rPr>
              <w:t xml:space="preserve">XIII, XIV Symfonia, </w:t>
            </w:r>
            <w:r w:rsidRPr="001B0C85">
              <w:rPr>
                <w:sz w:val="19"/>
              </w:rPr>
              <w:t>I.</w:t>
            </w:r>
            <w:r w:rsidRPr="001B0C85">
              <w:rPr>
                <w:i/>
                <w:sz w:val="19"/>
              </w:rPr>
              <w:t xml:space="preserve"> </w:t>
            </w:r>
            <w:r w:rsidRPr="001B0C85">
              <w:rPr>
                <w:sz w:val="19"/>
              </w:rPr>
              <w:t>Strawiński</w:t>
            </w:r>
            <w:r w:rsidRPr="001B0C85">
              <w:rPr>
                <w:i/>
                <w:sz w:val="19"/>
              </w:rPr>
              <w:t xml:space="preserve"> – Symfonia Psalmów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06253">
              <w:rPr>
                <w:szCs w:val="20"/>
              </w:rPr>
              <w:t>HMPO_07; HMPO_08; HMPO_09; HMPO_10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</w:rPr>
            </w:pPr>
            <w:r w:rsidRPr="001B0C85">
              <w:rPr>
                <w:sz w:val="19"/>
              </w:rPr>
              <w:t xml:space="preserve">I. Strawiński – </w:t>
            </w:r>
            <w:r w:rsidRPr="001B0C85">
              <w:rPr>
                <w:i/>
                <w:sz w:val="19"/>
              </w:rPr>
              <w:t>Święto wiosny</w:t>
            </w:r>
            <w:r w:rsidRPr="001B0C85">
              <w:rPr>
                <w:sz w:val="19"/>
              </w:rPr>
              <w:t xml:space="preserve">, </w:t>
            </w:r>
            <w:r w:rsidRPr="001B0C85">
              <w:rPr>
                <w:i/>
                <w:sz w:val="19"/>
              </w:rPr>
              <w:t>Historia żołnierza</w:t>
            </w:r>
            <w:r w:rsidRPr="001B0C85">
              <w:rPr>
                <w:sz w:val="19"/>
              </w:rPr>
              <w:t xml:space="preserve">, </w:t>
            </w:r>
            <w:r w:rsidRPr="001B0C85">
              <w:rPr>
                <w:i/>
                <w:sz w:val="19"/>
              </w:rPr>
              <w:t>Pulcinella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HMPO_07; HMPO_08; HMPO_09; HMPO_10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</w:rPr>
            </w:pPr>
            <w:r w:rsidRPr="001B0C85">
              <w:rPr>
                <w:sz w:val="19"/>
              </w:rPr>
              <w:t xml:space="preserve">I. Strawiński – </w:t>
            </w:r>
            <w:r w:rsidRPr="001B0C85">
              <w:rPr>
                <w:i/>
                <w:sz w:val="19"/>
              </w:rPr>
              <w:t xml:space="preserve">Król Edyp, </w:t>
            </w:r>
            <w:r w:rsidRPr="001B0C85">
              <w:rPr>
                <w:sz w:val="19"/>
              </w:rPr>
              <w:t xml:space="preserve">B. Bartok – </w:t>
            </w:r>
            <w:r w:rsidRPr="001B0C85">
              <w:rPr>
                <w:i/>
                <w:sz w:val="19"/>
              </w:rPr>
              <w:t>Zamek Sinobrodego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HMPO_07; HMPO_08; HMPO_09; HMPO_10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  <w:lang w:val="en-US"/>
              </w:rPr>
            </w:pPr>
            <w:r w:rsidRPr="001B0C85">
              <w:rPr>
                <w:sz w:val="19"/>
                <w:lang w:val="en-US"/>
              </w:rPr>
              <w:t xml:space="preserve">A. </w:t>
            </w:r>
            <w:proofErr w:type="spellStart"/>
            <w:r w:rsidRPr="001B0C85">
              <w:rPr>
                <w:sz w:val="19"/>
                <w:lang w:val="en-US"/>
              </w:rPr>
              <w:t>Schönberg</w:t>
            </w:r>
            <w:proofErr w:type="spellEnd"/>
            <w:r w:rsidRPr="001B0C85">
              <w:rPr>
                <w:sz w:val="19"/>
                <w:lang w:val="en-US"/>
              </w:rPr>
              <w:t xml:space="preserve"> – </w:t>
            </w:r>
            <w:proofErr w:type="spellStart"/>
            <w:r w:rsidRPr="001B0C85">
              <w:rPr>
                <w:i/>
                <w:sz w:val="19"/>
                <w:lang w:val="en-US"/>
              </w:rPr>
              <w:t>Erwartung</w:t>
            </w:r>
            <w:proofErr w:type="spellEnd"/>
            <w:r w:rsidRPr="001B0C85">
              <w:rPr>
                <w:sz w:val="19"/>
                <w:lang w:val="en-US"/>
              </w:rPr>
              <w:t xml:space="preserve">, </w:t>
            </w:r>
            <w:r w:rsidRPr="001B0C85">
              <w:rPr>
                <w:i/>
                <w:sz w:val="19"/>
                <w:lang w:val="en-US"/>
              </w:rPr>
              <w:t>Suita op. 25</w:t>
            </w:r>
            <w:r w:rsidRPr="001B0C85">
              <w:rPr>
                <w:sz w:val="19"/>
                <w:lang w:val="en-US"/>
              </w:rPr>
              <w:t xml:space="preserve">, A. Berg – </w:t>
            </w:r>
            <w:r w:rsidRPr="001B0C85">
              <w:rPr>
                <w:i/>
                <w:sz w:val="19"/>
                <w:lang w:val="en-US"/>
              </w:rPr>
              <w:t xml:space="preserve">Suita </w:t>
            </w:r>
            <w:proofErr w:type="spellStart"/>
            <w:r w:rsidRPr="001B0C85">
              <w:rPr>
                <w:i/>
                <w:sz w:val="19"/>
                <w:lang w:val="en-US"/>
              </w:rPr>
              <w:t>liryczna</w:t>
            </w:r>
            <w:proofErr w:type="spellEnd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HMPO_07; HMPO_08; HMPO_09; HMPO_10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1B0C85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 w:hanging="321"/>
              <w:rPr>
                <w:sz w:val="19"/>
              </w:rPr>
            </w:pPr>
            <w:r>
              <w:rPr>
                <w:sz w:val="19"/>
              </w:rPr>
              <w:t xml:space="preserve">A. </w:t>
            </w:r>
            <w:r w:rsidR="00DA5A66" w:rsidRPr="009378E5">
              <w:rPr>
                <w:sz w:val="19"/>
              </w:rPr>
              <w:t>Berg,</w:t>
            </w:r>
            <w:r w:rsidR="00DA5A66">
              <w:rPr>
                <w:i/>
                <w:sz w:val="19"/>
              </w:rPr>
              <w:t xml:space="preserve"> </w:t>
            </w:r>
            <w:r w:rsidR="00DA5A66" w:rsidRPr="00850779">
              <w:rPr>
                <w:i/>
                <w:sz w:val="19"/>
              </w:rPr>
              <w:t>Koncert skrzypcowy</w:t>
            </w:r>
            <w:r w:rsidR="00DA5A66" w:rsidRPr="00206253">
              <w:rPr>
                <w:sz w:val="19"/>
              </w:rPr>
              <w:t xml:space="preserve">, A. Webern – </w:t>
            </w:r>
            <w:r w:rsidR="00DA5A66" w:rsidRPr="00850779">
              <w:rPr>
                <w:i/>
                <w:sz w:val="19"/>
              </w:rPr>
              <w:t>Symfonia op. 21</w:t>
            </w:r>
            <w:r w:rsidR="00DA5A66" w:rsidRPr="00206253">
              <w:rPr>
                <w:sz w:val="19"/>
              </w:rPr>
              <w:t xml:space="preserve">, </w:t>
            </w:r>
            <w:r w:rsidR="00DA5A66" w:rsidRPr="00850779">
              <w:rPr>
                <w:i/>
                <w:sz w:val="19"/>
              </w:rPr>
              <w:t>Wariacje op. 27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HMPO_07; HMPO_08; HMPO_09; HMPO_11</w:t>
            </w:r>
          </w:p>
        </w:tc>
      </w:tr>
      <w:tr w:rsidR="00DA5A66" w:rsidRPr="00206253" w:rsidTr="00991322">
        <w:trPr>
          <w:trHeight w:val="31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</w:rPr>
            </w:pPr>
            <w:r w:rsidRPr="001B0C85">
              <w:rPr>
                <w:sz w:val="19"/>
              </w:rPr>
              <w:t xml:space="preserve">P. Boulez – </w:t>
            </w:r>
            <w:r w:rsidRPr="001B0C85">
              <w:rPr>
                <w:i/>
                <w:sz w:val="19"/>
              </w:rPr>
              <w:t>Struktury</w:t>
            </w:r>
            <w:r w:rsidRPr="001B0C85">
              <w:rPr>
                <w:sz w:val="19"/>
              </w:rPr>
              <w:t xml:space="preserve">, K. Stockhausen – </w:t>
            </w:r>
            <w:r w:rsidRPr="001B0C85">
              <w:rPr>
                <w:i/>
                <w:sz w:val="19"/>
              </w:rPr>
              <w:t>Klavierstücke IX</w:t>
            </w:r>
            <w:r w:rsidRPr="001B0C85">
              <w:rPr>
                <w:sz w:val="19"/>
              </w:rPr>
              <w:t xml:space="preserve">, </w:t>
            </w:r>
            <w:r w:rsidRPr="001B0C85">
              <w:rPr>
                <w:i/>
                <w:sz w:val="19"/>
              </w:rPr>
              <w:t>X</w:t>
            </w:r>
            <w:r w:rsidRPr="001B0C85">
              <w:rPr>
                <w:sz w:val="19"/>
              </w:rPr>
              <w:t>, XI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206253">
              <w:rPr>
                <w:szCs w:val="20"/>
              </w:rPr>
              <w:t>HMPO_07; HMPO_08; HMPO_09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  <w:lang w:val="en-US"/>
              </w:rPr>
            </w:pPr>
            <w:r w:rsidRPr="001B0C85">
              <w:rPr>
                <w:sz w:val="19"/>
                <w:lang w:val="en-US"/>
              </w:rPr>
              <w:t xml:space="preserve">I. </w:t>
            </w:r>
            <w:proofErr w:type="spellStart"/>
            <w:r w:rsidRPr="001B0C85">
              <w:rPr>
                <w:sz w:val="19"/>
                <w:lang w:val="en-US"/>
              </w:rPr>
              <w:t>Xenakis</w:t>
            </w:r>
            <w:proofErr w:type="spellEnd"/>
            <w:r w:rsidRPr="001B0C85">
              <w:rPr>
                <w:sz w:val="19"/>
                <w:lang w:val="en-US"/>
              </w:rPr>
              <w:t xml:space="preserve"> – </w:t>
            </w:r>
            <w:r w:rsidRPr="001B0C85">
              <w:rPr>
                <w:i/>
                <w:sz w:val="19"/>
                <w:lang w:val="en-US"/>
              </w:rPr>
              <w:t>Metastasis</w:t>
            </w:r>
            <w:r w:rsidRPr="001B0C85">
              <w:rPr>
                <w:sz w:val="19"/>
                <w:lang w:val="en-US"/>
              </w:rPr>
              <w:t xml:space="preserve">, G. </w:t>
            </w:r>
            <w:proofErr w:type="spellStart"/>
            <w:r w:rsidRPr="001B0C85">
              <w:rPr>
                <w:sz w:val="19"/>
                <w:lang w:val="en-US"/>
              </w:rPr>
              <w:t>Ligeti</w:t>
            </w:r>
            <w:proofErr w:type="spellEnd"/>
            <w:r w:rsidRPr="001B0C85">
              <w:rPr>
                <w:sz w:val="19"/>
                <w:lang w:val="en-US"/>
              </w:rPr>
              <w:t xml:space="preserve"> – </w:t>
            </w:r>
            <w:proofErr w:type="spellStart"/>
            <w:r w:rsidRPr="001B0C85">
              <w:rPr>
                <w:i/>
                <w:sz w:val="19"/>
                <w:lang w:val="en-US"/>
              </w:rPr>
              <w:t>Atmosphères</w:t>
            </w:r>
            <w:proofErr w:type="spellEnd"/>
            <w:r w:rsidRPr="001B0C85">
              <w:rPr>
                <w:sz w:val="19"/>
                <w:lang w:val="en-US"/>
              </w:rPr>
              <w:t xml:space="preserve">, L. </w:t>
            </w:r>
            <w:proofErr w:type="spellStart"/>
            <w:r w:rsidRPr="001B0C85">
              <w:rPr>
                <w:sz w:val="19"/>
                <w:lang w:val="en-US"/>
              </w:rPr>
              <w:t>Berio</w:t>
            </w:r>
            <w:proofErr w:type="spellEnd"/>
            <w:r w:rsidRPr="001B0C85">
              <w:rPr>
                <w:sz w:val="19"/>
                <w:lang w:val="en-US"/>
              </w:rPr>
              <w:t xml:space="preserve"> – </w:t>
            </w:r>
            <w:r w:rsidRPr="001B0C85">
              <w:rPr>
                <w:i/>
                <w:sz w:val="19"/>
                <w:lang w:val="en-US"/>
              </w:rPr>
              <w:t xml:space="preserve"> </w:t>
            </w:r>
            <w:proofErr w:type="spellStart"/>
            <w:r w:rsidRPr="001B0C85">
              <w:rPr>
                <w:i/>
                <w:sz w:val="19"/>
                <w:lang w:val="en-US"/>
              </w:rPr>
              <w:t>Sequenzas</w:t>
            </w:r>
            <w:proofErr w:type="spellEnd"/>
            <w:r w:rsidRPr="001B0C85">
              <w:rPr>
                <w:sz w:val="19"/>
                <w:lang w:val="en-US"/>
              </w:rPr>
              <w:t xml:space="preserve">,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4E5916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HMPO_08; HMPO_09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206253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  <w:lang w:val="en-US"/>
              </w:rPr>
            </w:pPr>
            <w:r w:rsidRPr="001B0C85">
              <w:rPr>
                <w:sz w:val="19"/>
                <w:lang w:val="en-US"/>
              </w:rPr>
              <w:t xml:space="preserve">M. </w:t>
            </w:r>
            <w:proofErr w:type="spellStart"/>
            <w:r w:rsidRPr="001B0C85">
              <w:rPr>
                <w:sz w:val="19"/>
                <w:lang w:val="en-US"/>
              </w:rPr>
              <w:t>Kagel</w:t>
            </w:r>
            <w:proofErr w:type="spellEnd"/>
            <w:r w:rsidRPr="001B0C85">
              <w:rPr>
                <w:sz w:val="19"/>
                <w:lang w:val="en-US"/>
              </w:rPr>
              <w:t xml:space="preserve"> – </w:t>
            </w:r>
            <w:proofErr w:type="spellStart"/>
            <w:r w:rsidRPr="001B0C85">
              <w:rPr>
                <w:i/>
                <w:sz w:val="19"/>
                <w:lang w:val="en-US"/>
              </w:rPr>
              <w:t>Staatstheater</w:t>
            </w:r>
            <w:proofErr w:type="spellEnd"/>
            <w:r w:rsidRPr="001B0C85">
              <w:rPr>
                <w:sz w:val="19"/>
                <w:lang w:val="en-US"/>
              </w:rPr>
              <w:t xml:space="preserve">, L. </w:t>
            </w:r>
            <w:proofErr w:type="spellStart"/>
            <w:r w:rsidRPr="001B0C85">
              <w:rPr>
                <w:sz w:val="19"/>
                <w:lang w:val="en-US"/>
              </w:rPr>
              <w:t>Berio</w:t>
            </w:r>
            <w:proofErr w:type="spellEnd"/>
            <w:r w:rsidRPr="001B0C85">
              <w:rPr>
                <w:sz w:val="19"/>
                <w:lang w:val="en-US"/>
              </w:rPr>
              <w:t xml:space="preserve"> – </w:t>
            </w:r>
            <w:r w:rsidRPr="001B0C85">
              <w:rPr>
                <w:i/>
                <w:sz w:val="19"/>
                <w:lang w:val="en-US"/>
              </w:rPr>
              <w:t>Sinfonia</w:t>
            </w:r>
            <w:r w:rsidRPr="001B0C85">
              <w:rPr>
                <w:sz w:val="19"/>
                <w:lang w:val="en-US"/>
              </w:rPr>
              <w:t xml:space="preserve">, S. </w:t>
            </w:r>
            <w:proofErr w:type="spellStart"/>
            <w:r w:rsidRPr="001B0C85">
              <w:rPr>
                <w:sz w:val="19"/>
                <w:lang w:val="en-US"/>
              </w:rPr>
              <w:t>Sciarrino</w:t>
            </w:r>
            <w:proofErr w:type="spellEnd"/>
            <w:r w:rsidRPr="001B0C85">
              <w:rPr>
                <w:sz w:val="19"/>
                <w:lang w:val="en-US"/>
              </w:rPr>
              <w:t xml:space="preserve"> – </w:t>
            </w:r>
            <w:r w:rsidRPr="001B0C85">
              <w:rPr>
                <w:i/>
                <w:sz w:val="19"/>
                <w:lang w:val="en-US"/>
              </w:rPr>
              <w:t xml:space="preserve">Luci </w:t>
            </w:r>
            <w:proofErr w:type="spellStart"/>
            <w:r w:rsidRPr="001B0C85">
              <w:rPr>
                <w:i/>
                <w:sz w:val="19"/>
                <w:lang w:val="en-US"/>
              </w:rPr>
              <w:t>mie</w:t>
            </w:r>
            <w:proofErr w:type="spellEnd"/>
            <w:r w:rsidRPr="001B0C85">
              <w:rPr>
                <w:i/>
                <w:sz w:val="19"/>
                <w:lang w:val="en-US"/>
              </w:rPr>
              <w:t xml:space="preserve"> </w:t>
            </w:r>
            <w:proofErr w:type="spellStart"/>
            <w:r w:rsidRPr="001B0C85">
              <w:rPr>
                <w:i/>
                <w:sz w:val="19"/>
                <w:lang w:val="en-US"/>
              </w:rPr>
              <w:t>traditrici</w:t>
            </w:r>
            <w:proofErr w:type="spellEnd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</w:rPr>
            </w:pPr>
            <w:r w:rsidRPr="00206253">
              <w:rPr>
                <w:szCs w:val="20"/>
              </w:rPr>
              <w:t>HMPO_07; HMPO_08; HMPO_09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HMPO_10</w:t>
            </w:r>
            <w:r>
              <w:rPr>
                <w:szCs w:val="20"/>
              </w:rPr>
              <w:t xml:space="preserve">; </w:t>
            </w:r>
            <w:r w:rsidRPr="00206253">
              <w:rPr>
                <w:szCs w:val="20"/>
              </w:rPr>
              <w:t>HMPO_11</w:t>
            </w:r>
          </w:p>
        </w:tc>
      </w:tr>
      <w:tr w:rsidR="00DA5A66" w:rsidRPr="008D26B0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1B0C85" w:rsidRDefault="00DA5A66" w:rsidP="001B0C8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sz w:val="19"/>
                <w:lang w:val="en-US"/>
              </w:rPr>
            </w:pPr>
            <w:r w:rsidRPr="001B0C85">
              <w:rPr>
                <w:sz w:val="19"/>
                <w:lang w:val="en-US"/>
              </w:rPr>
              <w:t xml:space="preserve">L. </w:t>
            </w:r>
            <w:proofErr w:type="spellStart"/>
            <w:r w:rsidRPr="001B0C85">
              <w:rPr>
                <w:sz w:val="19"/>
                <w:lang w:val="en-US"/>
              </w:rPr>
              <w:t>Nono</w:t>
            </w:r>
            <w:proofErr w:type="spellEnd"/>
            <w:r w:rsidRPr="001B0C85">
              <w:rPr>
                <w:sz w:val="19"/>
                <w:lang w:val="en-US"/>
              </w:rPr>
              <w:t xml:space="preserve"> –</w:t>
            </w:r>
            <w:proofErr w:type="spellStart"/>
            <w:r w:rsidRPr="001B0C85">
              <w:rPr>
                <w:i/>
                <w:sz w:val="19"/>
                <w:lang w:val="en-US"/>
              </w:rPr>
              <w:t>Prometeo</w:t>
            </w:r>
            <w:proofErr w:type="spellEnd"/>
            <w:r w:rsidRPr="001B0C85">
              <w:rPr>
                <w:i/>
                <w:sz w:val="19"/>
                <w:lang w:val="en-US"/>
              </w:rPr>
              <w:t xml:space="preserve">. </w:t>
            </w:r>
            <w:r w:rsidRPr="001B0C85">
              <w:rPr>
                <w:sz w:val="19"/>
                <w:lang w:val="en-US"/>
              </w:rPr>
              <w:t xml:space="preserve">M. </w:t>
            </w:r>
            <w:proofErr w:type="spellStart"/>
            <w:r w:rsidRPr="001B0C85">
              <w:rPr>
                <w:sz w:val="19"/>
                <w:lang w:val="en-US"/>
              </w:rPr>
              <w:t>Beil</w:t>
            </w:r>
            <w:proofErr w:type="spellEnd"/>
            <w:r w:rsidRPr="001B0C85">
              <w:rPr>
                <w:sz w:val="19"/>
                <w:lang w:val="en-US"/>
              </w:rPr>
              <w:t>:</w:t>
            </w:r>
            <w:r w:rsidRPr="001B0C85">
              <w:rPr>
                <w:i/>
                <w:sz w:val="19"/>
                <w:lang w:val="en-US"/>
              </w:rPr>
              <w:t xml:space="preserve"> Key Jack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206253" w:rsidRDefault="00DA5A66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8D26B0">
              <w:rPr>
                <w:szCs w:val="20"/>
                <w:lang w:val="en-US"/>
              </w:rPr>
              <w:t>HMPO_07; HMPO_08; HMPO_09; HMPO_11</w:t>
            </w:r>
          </w:p>
        </w:tc>
      </w:tr>
    </w:tbl>
    <w:p w:rsidR="00DA5A66" w:rsidRPr="00206253" w:rsidRDefault="00DA5A66" w:rsidP="00DA5A66">
      <w:pPr>
        <w:spacing w:after="226" w:line="259" w:lineRule="auto"/>
        <w:ind w:left="708" w:right="0" w:firstLine="0"/>
        <w:rPr>
          <w:lang w:val="en-US"/>
        </w:rPr>
      </w:pPr>
      <w:r w:rsidRPr="00206253">
        <w:rPr>
          <w:i/>
          <w:sz w:val="8"/>
          <w:lang w:val="en-US"/>
        </w:rPr>
        <w:t xml:space="preserve"> </w:t>
      </w:r>
    </w:p>
    <w:p w:rsidR="00DA5A66" w:rsidRDefault="00DA5A66" w:rsidP="00DA5A66">
      <w:pPr>
        <w:numPr>
          <w:ilvl w:val="0"/>
          <w:numId w:val="1"/>
        </w:numPr>
        <w:ind w:right="0" w:hanging="286"/>
        <w:rPr>
          <w:lang w:val="en-US"/>
        </w:rPr>
      </w:pPr>
      <w:proofErr w:type="spellStart"/>
      <w:r w:rsidRPr="0042351C">
        <w:rPr>
          <w:lang w:val="en-US"/>
        </w:rPr>
        <w:t>Zalecana</w:t>
      </w:r>
      <w:proofErr w:type="spellEnd"/>
      <w:r w:rsidRPr="0042351C">
        <w:rPr>
          <w:lang w:val="en-US"/>
        </w:rPr>
        <w:t xml:space="preserve"> </w:t>
      </w:r>
      <w:proofErr w:type="spellStart"/>
      <w:r w:rsidRPr="0042351C">
        <w:rPr>
          <w:lang w:val="en-US"/>
        </w:rPr>
        <w:t>literatura</w:t>
      </w:r>
      <w:proofErr w:type="spellEnd"/>
      <w:r w:rsidRPr="0042351C">
        <w:rPr>
          <w:lang w:val="en-US"/>
        </w:rPr>
        <w:t xml:space="preserve">: </w:t>
      </w:r>
    </w:p>
    <w:p w:rsidR="00DA5A66" w:rsidRPr="008D26B0" w:rsidRDefault="00DA5A66" w:rsidP="00DA5A66">
      <w:pPr>
        <w:ind w:left="979" w:right="0" w:firstLine="0"/>
        <w:rPr>
          <w:lang w:val="en-US"/>
        </w:rPr>
      </w:pPr>
    </w:p>
    <w:p w:rsidR="00DA5A66" w:rsidRPr="00D60DBA" w:rsidRDefault="00DA5A66" w:rsidP="00DA5A66">
      <w:pPr>
        <w:spacing w:after="10" w:line="250" w:lineRule="auto"/>
        <w:ind w:right="0"/>
        <w:rPr>
          <w:rFonts w:ascii="Calibri" w:eastAsia="Calibri" w:hAnsi="Calibri" w:cs="Calibri"/>
          <w:sz w:val="22"/>
          <w:lang w:val="en-US"/>
        </w:rPr>
      </w:pPr>
      <w:r w:rsidRPr="00D60DBA">
        <w:rPr>
          <w:b/>
          <w:i/>
          <w:lang w:val="en-US"/>
        </w:rPr>
        <w:t>The Cambridge Companion to Debussy</w:t>
      </w:r>
      <w:r w:rsidRPr="00D60DBA">
        <w:rPr>
          <w:b/>
          <w:lang w:val="en-US"/>
        </w:rPr>
        <w:t xml:space="preserve">, ed. S. </w:t>
      </w:r>
      <w:proofErr w:type="spellStart"/>
      <w:r w:rsidRPr="00D60DBA">
        <w:rPr>
          <w:b/>
          <w:lang w:val="en-US"/>
        </w:rPr>
        <w:t>Treizise</w:t>
      </w:r>
      <w:proofErr w:type="spellEnd"/>
      <w:r w:rsidRPr="00D60DBA">
        <w:rPr>
          <w:b/>
          <w:lang w:val="en-US"/>
        </w:rPr>
        <w:t xml:space="preserve">, Cambridge 2003 </w:t>
      </w:r>
    </w:p>
    <w:p w:rsidR="00DA5A66" w:rsidRPr="00D60DBA" w:rsidRDefault="00DA5A66" w:rsidP="00DA5A66">
      <w:pPr>
        <w:spacing w:after="10" w:line="250" w:lineRule="auto"/>
        <w:ind w:right="0"/>
        <w:rPr>
          <w:rFonts w:ascii="Calibri" w:eastAsia="Calibri" w:hAnsi="Calibri" w:cs="Calibri"/>
          <w:sz w:val="22"/>
          <w:lang w:val="en-US"/>
        </w:rPr>
      </w:pPr>
      <w:r w:rsidRPr="00D60DBA">
        <w:rPr>
          <w:b/>
          <w:i/>
          <w:lang w:val="en-US"/>
        </w:rPr>
        <w:t>The Cambridge History of Twentieth-Century Music,</w:t>
      </w:r>
      <w:r w:rsidRPr="00D60DBA">
        <w:rPr>
          <w:b/>
          <w:lang w:val="en-US"/>
        </w:rPr>
        <w:t xml:space="preserve"> ed. N. Cook, A. </w:t>
      </w:r>
      <w:proofErr w:type="spellStart"/>
      <w:r w:rsidRPr="00D60DBA">
        <w:rPr>
          <w:b/>
          <w:lang w:val="en-US"/>
        </w:rPr>
        <w:t>Pople</w:t>
      </w:r>
      <w:proofErr w:type="spellEnd"/>
      <w:r w:rsidRPr="00D60DBA">
        <w:rPr>
          <w:b/>
          <w:lang w:val="en-US"/>
        </w:rPr>
        <w:t xml:space="preserve">, Cambridge 2004 </w:t>
      </w:r>
      <w:r w:rsidRPr="00D60DBA">
        <w:rPr>
          <w:b/>
          <w:i/>
          <w:lang w:val="en-US"/>
        </w:rPr>
        <w:t>The New Oxford History of Music</w:t>
      </w:r>
      <w:r w:rsidRPr="00D60DBA">
        <w:rPr>
          <w:b/>
          <w:lang w:val="en-US"/>
        </w:rPr>
        <w:t xml:space="preserve">, t. 10: </w:t>
      </w:r>
      <w:r w:rsidRPr="00D60DBA">
        <w:rPr>
          <w:b/>
          <w:i/>
          <w:lang w:val="en-US"/>
        </w:rPr>
        <w:t>The Modern Age 1890-1960</w:t>
      </w:r>
      <w:r w:rsidRPr="00D60DBA">
        <w:rPr>
          <w:b/>
          <w:lang w:val="en-US"/>
        </w:rPr>
        <w:t xml:space="preserve">, ed. E. Cooper, London 1974 </w:t>
      </w:r>
    </w:p>
    <w:p w:rsidR="00DA5A66" w:rsidRPr="00D60DBA" w:rsidRDefault="00DA5A66" w:rsidP="00DA5A66">
      <w:pPr>
        <w:ind w:left="709" w:right="20" w:hanging="1"/>
        <w:rPr>
          <w:rFonts w:ascii="Calibri" w:eastAsia="Calibri" w:hAnsi="Calibri" w:cs="Calibri"/>
          <w:sz w:val="22"/>
          <w:lang w:val="en-US"/>
        </w:rPr>
      </w:pPr>
      <w:r w:rsidRPr="00D60DBA">
        <w:rPr>
          <w:b/>
          <w:i/>
          <w:lang w:val="en-US"/>
        </w:rPr>
        <w:t>Norton Anthology of Western Music</w:t>
      </w:r>
      <w:r w:rsidRPr="00D60DBA">
        <w:rPr>
          <w:b/>
          <w:lang w:val="en-US"/>
        </w:rPr>
        <w:t xml:space="preserve">, t. 2: </w:t>
      </w:r>
      <w:r w:rsidRPr="00D60DBA">
        <w:rPr>
          <w:b/>
          <w:i/>
          <w:lang w:val="en-US"/>
        </w:rPr>
        <w:t>Twentieth Century</w:t>
      </w:r>
      <w:r>
        <w:rPr>
          <w:b/>
          <w:lang w:val="en-US"/>
        </w:rPr>
        <w:t xml:space="preserve">, ed. J.P. Burkholder, C.V. </w:t>
      </w:r>
      <w:proofErr w:type="spellStart"/>
      <w:r w:rsidRPr="00D60DBA">
        <w:rPr>
          <w:b/>
          <w:lang w:val="en-US"/>
        </w:rPr>
        <w:t>Palisco</w:t>
      </w:r>
      <w:proofErr w:type="spellEnd"/>
      <w:r w:rsidRPr="00D60DBA">
        <w:rPr>
          <w:b/>
          <w:lang w:val="en-US"/>
        </w:rPr>
        <w:t xml:space="preserve">, 6 ed., London 2010 </w:t>
      </w:r>
    </w:p>
    <w:p w:rsidR="00DA5A66" w:rsidRPr="00F866FB" w:rsidRDefault="00DA5A66" w:rsidP="00DA5A66">
      <w:pPr>
        <w:spacing w:after="10" w:line="250" w:lineRule="auto"/>
        <w:ind w:right="0"/>
        <w:rPr>
          <w:b/>
          <w:i/>
          <w:szCs w:val="20"/>
          <w:lang w:val="en-US"/>
        </w:rPr>
      </w:pPr>
      <w:proofErr w:type="spellStart"/>
      <w:r w:rsidRPr="00F866FB">
        <w:rPr>
          <w:b/>
          <w:i/>
          <w:szCs w:val="20"/>
          <w:lang w:val="en-US"/>
        </w:rPr>
        <w:t>Terminologie</w:t>
      </w:r>
      <w:proofErr w:type="spellEnd"/>
      <w:r w:rsidRPr="00F866FB">
        <w:rPr>
          <w:b/>
          <w:i/>
          <w:szCs w:val="20"/>
          <w:lang w:val="en-US"/>
        </w:rPr>
        <w:t xml:space="preserve"> der </w:t>
      </w:r>
      <w:proofErr w:type="spellStart"/>
      <w:r w:rsidRPr="00F866FB">
        <w:rPr>
          <w:b/>
          <w:i/>
          <w:szCs w:val="20"/>
          <w:lang w:val="en-US"/>
        </w:rPr>
        <w:t>Musik</w:t>
      </w:r>
      <w:proofErr w:type="spellEnd"/>
      <w:r w:rsidRPr="00F866FB">
        <w:rPr>
          <w:b/>
          <w:i/>
          <w:szCs w:val="20"/>
          <w:lang w:val="en-US"/>
        </w:rPr>
        <w:t xml:space="preserve"> </w:t>
      </w:r>
      <w:proofErr w:type="spellStart"/>
      <w:r w:rsidRPr="00F866FB">
        <w:rPr>
          <w:b/>
          <w:i/>
          <w:szCs w:val="20"/>
          <w:lang w:val="en-US"/>
        </w:rPr>
        <w:t>im</w:t>
      </w:r>
      <w:proofErr w:type="spellEnd"/>
      <w:r w:rsidRPr="00F866FB">
        <w:rPr>
          <w:b/>
          <w:i/>
          <w:szCs w:val="20"/>
          <w:lang w:val="en-US"/>
        </w:rPr>
        <w:t xml:space="preserve"> 20. </w:t>
      </w:r>
      <w:proofErr w:type="spellStart"/>
      <w:r w:rsidRPr="00F866FB">
        <w:rPr>
          <w:b/>
          <w:i/>
          <w:szCs w:val="20"/>
          <w:lang w:val="en-US"/>
        </w:rPr>
        <w:t>Jahrhundert</w:t>
      </w:r>
      <w:proofErr w:type="spellEnd"/>
      <w:r w:rsidRPr="00F866FB">
        <w:rPr>
          <w:b/>
          <w:i/>
          <w:szCs w:val="20"/>
          <w:lang w:val="en-US"/>
        </w:rPr>
        <w:t xml:space="preserve">, </w:t>
      </w:r>
      <w:r w:rsidRPr="00F866FB">
        <w:rPr>
          <w:b/>
          <w:szCs w:val="20"/>
          <w:lang w:val="en-US"/>
        </w:rPr>
        <w:t>ed</w:t>
      </w:r>
      <w:r w:rsidRPr="00F866FB">
        <w:rPr>
          <w:b/>
          <w:i/>
          <w:szCs w:val="20"/>
          <w:lang w:val="en-US"/>
        </w:rPr>
        <w:t xml:space="preserve">. </w:t>
      </w:r>
      <w:r w:rsidRPr="00F866FB">
        <w:rPr>
          <w:b/>
          <w:szCs w:val="20"/>
          <w:lang w:val="en-US"/>
        </w:rPr>
        <w:t xml:space="preserve">H.H. </w:t>
      </w:r>
      <w:proofErr w:type="spellStart"/>
      <w:r w:rsidRPr="00F866FB">
        <w:rPr>
          <w:b/>
          <w:szCs w:val="20"/>
          <w:lang w:val="en-US"/>
        </w:rPr>
        <w:t>Eggebrecht</w:t>
      </w:r>
      <w:proofErr w:type="spellEnd"/>
      <w:r w:rsidRPr="00F866FB">
        <w:rPr>
          <w:b/>
          <w:szCs w:val="20"/>
          <w:lang w:val="en-US"/>
        </w:rPr>
        <w:t>, Stuttgart 1995</w:t>
      </w:r>
      <w:r w:rsidRPr="00F866FB">
        <w:rPr>
          <w:b/>
          <w:i/>
          <w:szCs w:val="20"/>
          <w:lang w:val="en-US"/>
        </w:rPr>
        <w:t xml:space="preserve"> </w:t>
      </w:r>
    </w:p>
    <w:p w:rsidR="00DA5A66" w:rsidRPr="00CC3EC0" w:rsidRDefault="00DA5A66" w:rsidP="00DA5A66">
      <w:pPr>
        <w:ind w:right="58"/>
        <w:rPr>
          <w:b/>
          <w:color w:val="auto"/>
          <w:lang w:val="en-US"/>
        </w:rPr>
      </w:pPr>
      <w:hyperlink r:id="rId5" w:tooltip="Berio's Sequenzas :  essays on performance, composition and analysis / ed. by Janet K. Halfyard ; with and introduction by David Osmond-Smith." w:history="1">
        <w:proofErr w:type="spellStart"/>
        <w:r w:rsidRPr="00CC3EC0">
          <w:rPr>
            <w:rStyle w:val="Hyperlink"/>
            <w:b/>
            <w:i/>
            <w:color w:val="auto"/>
            <w:lang w:val="en-US"/>
          </w:rPr>
          <w:t>Berio's</w:t>
        </w:r>
        <w:proofErr w:type="spellEnd"/>
        <w:r w:rsidRPr="00CC3EC0">
          <w:rPr>
            <w:rStyle w:val="Hyperlink"/>
            <w:b/>
            <w:i/>
            <w:color w:val="auto"/>
            <w:lang w:val="en-US"/>
          </w:rPr>
          <w:t xml:space="preserve"> </w:t>
        </w:r>
        <w:proofErr w:type="spellStart"/>
        <w:r w:rsidRPr="00CC3EC0">
          <w:rPr>
            <w:rStyle w:val="Hyperlink"/>
            <w:b/>
            <w:i/>
            <w:color w:val="auto"/>
            <w:lang w:val="en-US"/>
          </w:rPr>
          <w:t>Sequenzas</w:t>
        </w:r>
        <w:proofErr w:type="spellEnd"/>
        <w:r w:rsidRPr="00CC3EC0">
          <w:rPr>
            <w:rStyle w:val="Hyperlink"/>
            <w:b/>
            <w:i/>
            <w:color w:val="auto"/>
            <w:lang w:val="en-US"/>
          </w:rPr>
          <w:t xml:space="preserve"> : essays on performance, composition and analysis</w:t>
        </w:r>
        <w:r>
          <w:rPr>
            <w:rStyle w:val="Hyperlink"/>
            <w:b/>
            <w:color w:val="auto"/>
            <w:lang w:val="en-US"/>
          </w:rPr>
          <w:t xml:space="preserve">, Janet K. </w:t>
        </w:r>
        <w:proofErr w:type="spellStart"/>
        <w:r>
          <w:rPr>
            <w:rStyle w:val="Hyperlink"/>
            <w:b/>
            <w:color w:val="auto"/>
            <w:lang w:val="en-US"/>
          </w:rPr>
          <w:t>Halfyard</w:t>
        </w:r>
        <w:proofErr w:type="spellEnd"/>
      </w:hyperlink>
      <w:r w:rsidRPr="00CC3EC0">
        <w:rPr>
          <w:b/>
          <w:color w:val="auto"/>
          <w:lang w:val="en-US"/>
        </w:rPr>
        <w:t xml:space="preserve"> </w:t>
      </w:r>
      <w:r>
        <w:rPr>
          <w:b/>
          <w:color w:val="auto"/>
          <w:lang w:val="en-US"/>
        </w:rPr>
        <w:t>(ed.), Hampshire 2007</w:t>
      </w:r>
    </w:p>
    <w:p w:rsidR="00DA5A66" w:rsidRPr="00CC3EC0" w:rsidRDefault="00DA5A66" w:rsidP="00DA5A66">
      <w:pPr>
        <w:ind w:right="58"/>
        <w:rPr>
          <w:b/>
          <w:color w:val="auto"/>
        </w:rPr>
      </w:pPr>
      <w:r w:rsidRPr="00CC3EC0">
        <w:rPr>
          <w:b/>
          <w:color w:val="auto"/>
        </w:rPr>
        <w:t xml:space="preserve">T. Baranowski, </w:t>
      </w:r>
      <w:r w:rsidRPr="00723435">
        <w:rPr>
          <w:b/>
          <w:i/>
          <w:color w:val="auto"/>
        </w:rPr>
        <w:t>Estetyka ekspresjonizmu w muzyce XX w.</w:t>
      </w:r>
      <w:r w:rsidRPr="00CC3EC0">
        <w:rPr>
          <w:b/>
          <w:color w:val="auto"/>
        </w:rPr>
        <w:t>, Białystok 2006</w:t>
      </w:r>
    </w:p>
    <w:p w:rsidR="00DA5A66" w:rsidRPr="00CC3EC0" w:rsidRDefault="00DA5A66" w:rsidP="00DA5A66">
      <w:pPr>
        <w:ind w:right="58"/>
        <w:rPr>
          <w:b/>
          <w:color w:val="auto"/>
        </w:rPr>
      </w:pPr>
      <w:r w:rsidRPr="00CC3EC0">
        <w:rPr>
          <w:b/>
          <w:color w:val="auto"/>
        </w:rPr>
        <w:t xml:space="preserve">T. Biernacki, M. Pasiecznik, </w:t>
      </w:r>
      <w:r w:rsidRPr="00723435">
        <w:rPr>
          <w:b/>
          <w:i/>
          <w:color w:val="auto"/>
        </w:rPr>
        <w:t>Po zmierzchu. Eseje o współczesnych operach</w:t>
      </w:r>
      <w:r w:rsidRPr="00CC3EC0">
        <w:rPr>
          <w:b/>
          <w:color w:val="auto"/>
        </w:rPr>
        <w:t>, Warszawa 2012</w:t>
      </w:r>
    </w:p>
    <w:p w:rsidR="00DA5A66" w:rsidRPr="00F866FB" w:rsidRDefault="00DA5A66" w:rsidP="00DA5A66">
      <w:pPr>
        <w:ind w:right="58"/>
        <w:rPr>
          <w:b/>
          <w:color w:val="auto"/>
          <w:lang w:val="en-US"/>
        </w:rPr>
      </w:pPr>
      <w:r w:rsidRPr="00F866FB">
        <w:rPr>
          <w:b/>
          <w:color w:val="auto"/>
          <w:lang w:val="en-US"/>
        </w:rPr>
        <w:t xml:space="preserve">C. Dahlhaus, </w:t>
      </w:r>
      <w:r w:rsidRPr="00F866FB">
        <w:rPr>
          <w:b/>
          <w:i/>
          <w:color w:val="auto"/>
          <w:lang w:val="en-US"/>
        </w:rPr>
        <w:t>Forma</w:t>
      </w:r>
      <w:r w:rsidRPr="00F866FB">
        <w:rPr>
          <w:b/>
          <w:color w:val="auto"/>
          <w:lang w:val="en-US"/>
        </w:rPr>
        <w:t xml:space="preserve">, Res </w:t>
      </w:r>
      <w:proofErr w:type="spellStart"/>
      <w:r w:rsidRPr="00F866FB">
        <w:rPr>
          <w:b/>
          <w:color w:val="auto"/>
          <w:lang w:val="en-US"/>
        </w:rPr>
        <w:t>facta</w:t>
      </w:r>
      <w:proofErr w:type="spellEnd"/>
      <w:r w:rsidRPr="00F866FB">
        <w:rPr>
          <w:b/>
          <w:color w:val="auto"/>
          <w:lang w:val="en-US"/>
        </w:rPr>
        <w:t xml:space="preserve"> 4, </w:t>
      </w:r>
      <w:proofErr w:type="spellStart"/>
      <w:r w:rsidRPr="00F866FB">
        <w:rPr>
          <w:b/>
          <w:color w:val="auto"/>
          <w:lang w:val="en-US"/>
        </w:rPr>
        <w:t>Kraków</w:t>
      </w:r>
      <w:proofErr w:type="spellEnd"/>
      <w:r w:rsidRPr="00F866FB">
        <w:rPr>
          <w:b/>
          <w:color w:val="auto"/>
          <w:lang w:val="en-US"/>
        </w:rPr>
        <w:t xml:space="preserve"> 1970 </w:t>
      </w:r>
    </w:p>
    <w:p w:rsidR="00DA5A66" w:rsidRPr="00D60DBA" w:rsidRDefault="00DA5A66" w:rsidP="00DA5A66">
      <w:pPr>
        <w:spacing w:after="10" w:line="250" w:lineRule="auto"/>
        <w:ind w:right="0"/>
        <w:rPr>
          <w:rFonts w:ascii="Calibri" w:eastAsia="Calibri" w:hAnsi="Calibri" w:cs="Calibri"/>
          <w:sz w:val="22"/>
          <w:lang w:val="en-US"/>
        </w:rPr>
      </w:pPr>
      <w:r w:rsidRPr="00D60DBA">
        <w:rPr>
          <w:b/>
          <w:lang w:val="en-US"/>
        </w:rPr>
        <w:lastRenderedPageBreak/>
        <w:t xml:space="preserve">M.J. Grant, </w:t>
      </w:r>
      <w:r w:rsidRPr="00D60DBA">
        <w:rPr>
          <w:b/>
          <w:i/>
          <w:lang w:val="en-US"/>
        </w:rPr>
        <w:t xml:space="preserve">Serial Music, Serial Aesthetics, Compositional Theory in Post-War Europe,                           </w:t>
      </w:r>
      <w:r w:rsidRPr="00D60DBA">
        <w:rPr>
          <w:b/>
          <w:lang w:val="en-US"/>
        </w:rPr>
        <w:t xml:space="preserve">Cambridge 2001 </w:t>
      </w:r>
    </w:p>
    <w:p w:rsidR="00DA5A66" w:rsidRPr="00D60DBA" w:rsidRDefault="00DA5A66" w:rsidP="00DA5A66">
      <w:pPr>
        <w:ind w:left="0" w:right="20" w:firstLine="708"/>
        <w:rPr>
          <w:rFonts w:ascii="Calibri" w:eastAsia="Calibri" w:hAnsi="Calibri" w:cs="Calibri"/>
          <w:sz w:val="22"/>
          <w:lang w:val="en-US"/>
        </w:rPr>
      </w:pPr>
      <w:r w:rsidRPr="00D60DBA">
        <w:rPr>
          <w:b/>
          <w:lang w:val="en-US"/>
        </w:rPr>
        <w:t xml:space="preserve"> P. Griffith, </w:t>
      </w:r>
      <w:r w:rsidRPr="00D60DBA">
        <w:rPr>
          <w:b/>
          <w:i/>
          <w:lang w:val="en-US"/>
        </w:rPr>
        <w:t>Modern Music,</w:t>
      </w:r>
      <w:r w:rsidRPr="00D60DBA">
        <w:rPr>
          <w:b/>
          <w:lang w:val="en-US"/>
        </w:rPr>
        <w:t xml:space="preserve"> London 1994 </w:t>
      </w:r>
    </w:p>
    <w:p w:rsidR="00DA5A66" w:rsidRPr="00D60DBA" w:rsidRDefault="00DA5A66" w:rsidP="00DA5A66">
      <w:pPr>
        <w:spacing w:after="10" w:line="250" w:lineRule="auto"/>
        <w:ind w:left="0" w:right="0" w:firstLine="708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Z. Helman, </w:t>
      </w:r>
      <w:r w:rsidRPr="00D60DBA">
        <w:rPr>
          <w:b/>
          <w:i/>
        </w:rPr>
        <w:t>Neoklasycyzm w muzyce polskiej XX w.</w:t>
      </w:r>
      <w:r w:rsidRPr="00D60DBA">
        <w:rPr>
          <w:b/>
        </w:rPr>
        <w:t xml:space="preserve">, Kraków 1985 </w:t>
      </w:r>
    </w:p>
    <w:p w:rsidR="00DA5A66" w:rsidRPr="00D60DBA" w:rsidRDefault="00DA5A66" w:rsidP="00DA5A66">
      <w:pPr>
        <w:spacing w:after="10" w:line="250" w:lineRule="auto"/>
        <w:ind w:left="-5" w:right="0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           M. Hermann, </w:t>
      </w:r>
      <w:r w:rsidRPr="00D60DBA">
        <w:rPr>
          <w:b/>
          <w:i/>
        </w:rPr>
        <w:t xml:space="preserve"> Analiza muzyki XX w., </w:t>
      </w:r>
      <w:r w:rsidRPr="00D60DBA">
        <w:rPr>
          <w:b/>
        </w:rPr>
        <w:t xml:space="preserve">z.1: </w:t>
      </w:r>
      <w:r w:rsidRPr="00D60DBA">
        <w:rPr>
          <w:b/>
          <w:i/>
        </w:rPr>
        <w:t>Atonalność i dodekafonia</w:t>
      </w:r>
      <w:r w:rsidRPr="00D60DBA">
        <w:rPr>
          <w:b/>
        </w:rPr>
        <w:t xml:space="preserve">, Kraków 2002 </w:t>
      </w:r>
    </w:p>
    <w:p w:rsidR="00DA5A66" w:rsidRPr="00D60DBA" w:rsidRDefault="00DA5A66" w:rsidP="00DA5A66">
      <w:pPr>
        <w:ind w:left="-5" w:right="20"/>
        <w:rPr>
          <w:rFonts w:ascii="Calibri" w:eastAsia="Calibri" w:hAnsi="Calibri" w:cs="Calibri"/>
          <w:sz w:val="22"/>
          <w:lang w:val="en-US"/>
        </w:rPr>
      </w:pPr>
      <w:r w:rsidRPr="00D60DBA">
        <w:rPr>
          <w:b/>
        </w:rPr>
        <w:t xml:space="preserve">            </w:t>
      </w:r>
      <w:r w:rsidRPr="00D60DBA">
        <w:rPr>
          <w:b/>
          <w:lang w:val="en-US"/>
        </w:rPr>
        <w:t xml:space="preserve">P. Hindemith, </w:t>
      </w:r>
      <w:proofErr w:type="spellStart"/>
      <w:r w:rsidRPr="00D60DBA">
        <w:rPr>
          <w:b/>
          <w:i/>
          <w:lang w:val="en-US"/>
        </w:rPr>
        <w:t>Unterweisung</w:t>
      </w:r>
      <w:proofErr w:type="spellEnd"/>
      <w:r w:rsidRPr="00D60DBA">
        <w:rPr>
          <w:b/>
          <w:i/>
          <w:lang w:val="en-US"/>
        </w:rPr>
        <w:t xml:space="preserve"> </w:t>
      </w:r>
      <w:proofErr w:type="spellStart"/>
      <w:r w:rsidRPr="00D60DBA">
        <w:rPr>
          <w:b/>
          <w:i/>
          <w:lang w:val="en-US"/>
        </w:rPr>
        <w:t>im</w:t>
      </w:r>
      <w:proofErr w:type="spellEnd"/>
      <w:r w:rsidRPr="00D60DBA">
        <w:rPr>
          <w:b/>
          <w:i/>
          <w:lang w:val="en-US"/>
        </w:rPr>
        <w:t xml:space="preserve"> </w:t>
      </w:r>
      <w:proofErr w:type="spellStart"/>
      <w:r w:rsidRPr="00D60DBA">
        <w:rPr>
          <w:b/>
          <w:i/>
          <w:lang w:val="en-US"/>
        </w:rPr>
        <w:t>Tonsatz</w:t>
      </w:r>
      <w:proofErr w:type="spellEnd"/>
      <w:r w:rsidRPr="00D60DBA">
        <w:rPr>
          <w:b/>
          <w:lang w:val="en-US"/>
        </w:rPr>
        <w:t xml:space="preserve">, Mainz 1937-1939 </w:t>
      </w:r>
    </w:p>
    <w:p w:rsidR="00DA5A66" w:rsidRPr="00D60DBA" w:rsidRDefault="00DA5A66" w:rsidP="00DA5A66">
      <w:pPr>
        <w:spacing w:after="10" w:line="250" w:lineRule="auto"/>
        <w:ind w:left="-5" w:right="0"/>
        <w:rPr>
          <w:rFonts w:ascii="Calibri" w:eastAsia="Calibri" w:hAnsi="Calibri" w:cs="Calibri"/>
          <w:sz w:val="22"/>
        </w:rPr>
      </w:pPr>
      <w:r w:rsidRPr="00D60DBA">
        <w:rPr>
          <w:b/>
          <w:lang w:val="en-US"/>
        </w:rPr>
        <w:t xml:space="preserve">            </w:t>
      </w:r>
      <w:r w:rsidRPr="00D60DBA">
        <w:rPr>
          <w:b/>
        </w:rPr>
        <w:t xml:space="preserve">S. Jarociński, </w:t>
      </w:r>
      <w:r w:rsidRPr="00D60DBA">
        <w:rPr>
          <w:b/>
          <w:i/>
        </w:rPr>
        <w:t>Debussy a impresjonizm i symbolizm</w:t>
      </w:r>
      <w:r w:rsidRPr="00D60DBA">
        <w:rPr>
          <w:b/>
        </w:rPr>
        <w:t xml:space="preserve">, Kraków 1996 </w:t>
      </w:r>
    </w:p>
    <w:p w:rsidR="00DA5A66" w:rsidRPr="00D60DBA" w:rsidRDefault="00DA5A66" w:rsidP="00DA5A66">
      <w:pPr>
        <w:spacing w:after="10" w:line="250" w:lineRule="auto"/>
        <w:ind w:left="709" w:right="0" w:hanging="719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           A. Jarzębska, </w:t>
      </w:r>
      <w:r w:rsidRPr="00D60DBA">
        <w:rPr>
          <w:b/>
          <w:i/>
        </w:rPr>
        <w:t xml:space="preserve">Spór o piękno muzyki. Wprowadzenie do kultury muzycznej XX w., </w:t>
      </w:r>
      <w:r>
        <w:rPr>
          <w:b/>
        </w:rPr>
        <w:t xml:space="preserve">Wrocław </w:t>
      </w:r>
      <w:r w:rsidRPr="00D60DBA">
        <w:rPr>
          <w:b/>
        </w:rPr>
        <w:t xml:space="preserve">2004 </w:t>
      </w:r>
    </w:p>
    <w:p w:rsidR="00DA5A66" w:rsidRPr="00F866FB" w:rsidRDefault="00DA5A66" w:rsidP="00DA5A66">
      <w:pPr>
        <w:pStyle w:val="ListParagraph"/>
        <w:numPr>
          <w:ilvl w:val="0"/>
          <w:numId w:val="6"/>
        </w:numPr>
        <w:spacing w:after="10" w:line="250" w:lineRule="auto"/>
        <w:ind w:right="0"/>
        <w:rPr>
          <w:b/>
        </w:rPr>
      </w:pPr>
      <w:r w:rsidRPr="00880E8B">
        <w:rPr>
          <w:b/>
        </w:rPr>
        <w:t xml:space="preserve">Jarzębska, </w:t>
      </w:r>
      <w:r w:rsidRPr="00880E8B">
        <w:rPr>
          <w:b/>
          <w:i/>
        </w:rPr>
        <w:t xml:space="preserve">Strawiński. </w:t>
      </w:r>
      <w:r w:rsidRPr="00F866FB">
        <w:rPr>
          <w:b/>
          <w:i/>
        </w:rPr>
        <w:t>Myśl i muzyka,</w:t>
      </w:r>
      <w:r w:rsidRPr="00F866FB">
        <w:rPr>
          <w:b/>
        </w:rPr>
        <w:t xml:space="preserve"> Kraków 2002</w:t>
      </w:r>
    </w:p>
    <w:p w:rsidR="00DA5A66" w:rsidRPr="00B56F53" w:rsidRDefault="00DA5A66" w:rsidP="00DA5A66">
      <w:pPr>
        <w:spacing w:after="10" w:line="250" w:lineRule="auto"/>
        <w:ind w:left="645" w:right="0" w:firstLine="0"/>
        <w:rPr>
          <w:b/>
          <w:lang w:val="en-US"/>
        </w:rPr>
      </w:pPr>
      <w:r w:rsidRPr="00637C2B">
        <w:rPr>
          <w:b/>
        </w:rPr>
        <w:t xml:space="preserve">K. Kwiatkowski,  </w:t>
      </w:r>
      <w:r w:rsidRPr="00723435">
        <w:rPr>
          <w:b/>
          <w:i/>
        </w:rPr>
        <w:t xml:space="preserve">Mistrz dźwięku i ciszy. </w:t>
      </w:r>
      <w:r w:rsidRPr="00723435">
        <w:rPr>
          <w:b/>
          <w:i/>
          <w:lang w:val="en-US"/>
        </w:rPr>
        <w:t xml:space="preserve">Luigi </w:t>
      </w:r>
      <w:proofErr w:type="spellStart"/>
      <w:r w:rsidRPr="00723435">
        <w:rPr>
          <w:b/>
          <w:i/>
          <w:lang w:val="en-US"/>
        </w:rPr>
        <w:t>Nono</w:t>
      </w:r>
      <w:proofErr w:type="spellEnd"/>
      <w:r w:rsidRPr="00B56F53">
        <w:rPr>
          <w:b/>
          <w:lang w:val="en-US"/>
        </w:rPr>
        <w:t>, Warszawa 2015</w:t>
      </w:r>
      <w:r w:rsidRPr="00D60DBA">
        <w:rPr>
          <w:b/>
          <w:lang w:val="en-US"/>
        </w:rPr>
        <w:t xml:space="preserve">            </w:t>
      </w:r>
    </w:p>
    <w:p w:rsidR="00DA5A66" w:rsidRPr="00D60DBA" w:rsidRDefault="00DA5A66" w:rsidP="00DA5A66">
      <w:pPr>
        <w:spacing w:after="10" w:line="250" w:lineRule="auto"/>
        <w:ind w:left="645" w:right="0" w:firstLine="0"/>
        <w:rPr>
          <w:rFonts w:ascii="Calibri" w:eastAsia="Calibri" w:hAnsi="Calibri" w:cs="Calibri"/>
          <w:sz w:val="22"/>
          <w:lang w:val="en-US"/>
        </w:rPr>
      </w:pPr>
      <w:r w:rsidRPr="00D60DBA">
        <w:rPr>
          <w:b/>
          <w:lang w:val="en-US"/>
        </w:rPr>
        <w:t xml:space="preserve">R. </w:t>
      </w:r>
      <w:proofErr w:type="spellStart"/>
      <w:r w:rsidRPr="00D60DBA">
        <w:rPr>
          <w:b/>
          <w:lang w:val="en-US"/>
        </w:rPr>
        <w:t>Maconie</w:t>
      </w:r>
      <w:proofErr w:type="spellEnd"/>
      <w:r w:rsidRPr="00D60DBA">
        <w:rPr>
          <w:b/>
          <w:lang w:val="en-US"/>
        </w:rPr>
        <w:t xml:space="preserve">, </w:t>
      </w:r>
      <w:r w:rsidRPr="00D60DBA">
        <w:rPr>
          <w:b/>
          <w:i/>
          <w:lang w:val="en-US"/>
        </w:rPr>
        <w:t>The Works of K. Stockhausen</w:t>
      </w:r>
      <w:r>
        <w:rPr>
          <w:b/>
          <w:lang w:val="en-US"/>
        </w:rPr>
        <w:t>, London 1976</w:t>
      </w:r>
    </w:p>
    <w:p w:rsidR="00DA5A66" w:rsidRPr="00637C2B" w:rsidRDefault="00DA5A66" w:rsidP="00DA5A66">
      <w:pPr>
        <w:spacing w:after="10" w:line="250" w:lineRule="auto"/>
        <w:ind w:left="-5" w:right="0"/>
        <w:rPr>
          <w:b/>
        </w:rPr>
      </w:pPr>
      <w:r w:rsidRPr="00D60DBA">
        <w:rPr>
          <w:b/>
          <w:lang w:val="en-US"/>
        </w:rPr>
        <w:t xml:space="preserve">            </w:t>
      </w:r>
      <w:r w:rsidRPr="00F866FB">
        <w:rPr>
          <w:b/>
        </w:rPr>
        <w:t xml:space="preserve">K. Meyer, </w:t>
      </w:r>
      <w:r w:rsidRPr="00F866FB">
        <w:rPr>
          <w:b/>
          <w:i/>
        </w:rPr>
        <w:t xml:space="preserve"> Szostakowicz i jego czasy</w:t>
      </w:r>
      <w:r w:rsidRPr="00F866FB">
        <w:rPr>
          <w:b/>
        </w:rPr>
        <w:t>, Warszawa 199</w:t>
      </w:r>
      <w:r w:rsidRPr="00D60DBA">
        <w:rPr>
          <w:b/>
        </w:rPr>
        <w:t xml:space="preserve">9 </w:t>
      </w:r>
    </w:p>
    <w:p w:rsidR="00DA5A66" w:rsidRPr="00D60DBA" w:rsidRDefault="00DA5A66" w:rsidP="00DA5A66">
      <w:pPr>
        <w:spacing w:after="10" w:line="250" w:lineRule="auto"/>
        <w:ind w:left="-5" w:right="0" w:firstLine="713"/>
        <w:rPr>
          <w:rFonts w:eastAsia="Calibri"/>
          <w:sz w:val="22"/>
        </w:rPr>
      </w:pPr>
      <w:r w:rsidRPr="00637C2B">
        <w:rPr>
          <w:rStyle w:val="Strong"/>
          <w:i/>
          <w:spacing w:val="12"/>
        </w:rPr>
        <w:t>Nowa muzyka niemiecka</w:t>
      </w:r>
      <w:r w:rsidRPr="00637C2B">
        <w:rPr>
          <w:rStyle w:val="Strong"/>
          <w:spacing w:val="12"/>
        </w:rPr>
        <w:t>, D. Cichy (red.), Kraków 2010</w:t>
      </w:r>
    </w:p>
    <w:p w:rsidR="00DA5A66" w:rsidRPr="00D60DBA" w:rsidRDefault="00DA5A66" w:rsidP="00DA5A66">
      <w:pPr>
        <w:spacing w:after="10" w:line="250" w:lineRule="auto"/>
        <w:ind w:left="-5" w:right="0"/>
        <w:rPr>
          <w:rFonts w:eastAsia="Calibri"/>
          <w:sz w:val="22"/>
        </w:rPr>
      </w:pPr>
      <w:r w:rsidRPr="00D60DBA">
        <w:rPr>
          <w:b/>
        </w:rPr>
        <w:t xml:space="preserve">            J. Paja-Stach</w:t>
      </w:r>
      <w:r w:rsidRPr="00D60DBA">
        <w:rPr>
          <w:b/>
          <w:i/>
        </w:rPr>
        <w:t>, Awangarda muzyczna a idee artystyczne przełomu XIX i XX w.</w:t>
      </w:r>
      <w:r w:rsidRPr="00D60DBA">
        <w:rPr>
          <w:b/>
        </w:rPr>
        <w:t xml:space="preserve">, Muzyka  </w:t>
      </w:r>
    </w:p>
    <w:p w:rsidR="00DA5A66" w:rsidRPr="00F866FB" w:rsidRDefault="00DA5A66" w:rsidP="00DA5A66">
      <w:pPr>
        <w:ind w:left="-5" w:right="20"/>
        <w:rPr>
          <w:rFonts w:eastAsia="Calibri"/>
          <w:sz w:val="22"/>
        </w:rPr>
      </w:pPr>
      <w:r>
        <w:rPr>
          <w:b/>
        </w:rPr>
        <w:t xml:space="preserve">             </w:t>
      </w:r>
      <w:r w:rsidRPr="00F866FB">
        <w:rPr>
          <w:b/>
        </w:rPr>
        <w:t xml:space="preserve">1990 nr 1 </w:t>
      </w:r>
    </w:p>
    <w:p w:rsidR="00DA5A66" w:rsidRPr="00D60DBA" w:rsidRDefault="00DA5A66" w:rsidP="00DA5A66">
      <w:pPr>
        <w:spacing w:after="10" w:line="250" w:lineRule="auto"/>
        <w:ind w:left="-5" w:right="0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           L. Rognoni, </w:t>
      </w:r>
      <w:r w:rsidRPr="00D60DBA">
        <w:rPr>
          <w:b/>
          <w:i/>
        </w:rPr>
        <w:t>Wiedeńska Szkoła Muzyczna</w:t>
      </w:r>
      <w:r w:rsidRPr="00D60DBA">
        <w:rPr>
          <w:b/>
        </w:rPr>
        <w:t xml:space="preserve">, Kraków 1978 </w:t>
      </w:r>
    </w:p>
    <w:p w:rsidR="00DA5A66" w:rsidRPr="00D60DBA" w:rsidRDefault="00DA5A66" w:rsidP="00DA5A66">
      <w:pPr>
        <w:ind w:left="-5" w:right="20"/>
        <w:rPr>
          <w:rFonts w:ascii="Calibri" w:eastAsia="Calibri" w:hAnsi="Calibri" w:cs="Calibri"/>
          <w:sz w:val="22"/>
          <w:lang w:val="en-US"/>
        </w:rPr>
      </w:pPr>
      <w:r w:rsidRPr="00F866FB">
        <w:rPr>
          <w:b/>
          <w:i/>
        </w:rPr>
        <w:t xml:space="preserve">          </w:t>
      </w:r>
      <w:r w:rsidRPr="00F866FB">
        <w:rPr>
          <w:b/>
        </w:rPr>
        <w:t xml:space="preserve">  </w:t>
      </w:r>
      <w:r w:rsidRPr="00D60DBA">
        <w:rPr>
          <w:b/>
          <w:lang w:val="en-US"/>
        </w:rPr>
        <w:t>E. Salman</w:t>
      </w:r>
      <w:r w:rsidRPr="00D60DBA">
        <w:rPr>
          <w:b/>
          <w:i/>
          <w:lang w:val="en-US"/>
        </w:rPr>
        <w:t>, Twentieth Century Music</w:t>
      </w:r>
      <w:r w:rsidRPr="00D60DBA">
        <w:rPr>
          <w:b/>
          <w:lang w:val="en-US"/>
        </w:rPr>
        <w:t xml:space="preserve">, New Jersey 2002  </w:t>
      </w:r>
    </w:p>
    <w:p w:rsidR="00DA5A66" w:rsidRPr="00D60DBA" w:rsidRDefault="00DA5A66" w:rsidP="00DA5A66">
      <w:pPr>
        <w:ind w:left="-5" w:right="20"/>
        <w:rPr>
          <w:rFonts w:ascii="Calibri" w:eastAsia="Calibri" w:hAnsi="Calibri" w:cs="Calibri"/>
          <w:sz w:val="22"/>
        </w:rPr>
      </w:pPr>
      <w:r w:rsidRPr="00D60DBA">
        <w:rPr>
          <w:b/>
          <w:lang w:val="en-US"/>
        </w:rPr>
        <w:t xml:space="preserve">            </w:t>
      </w:r>
      <w:r w:rsidRPr="00D60DBA">
        <w:rPr>
          <w:b/>
        </w:rPr>
        <w:t>A. Schoenberg</w:t>
      </w:r>
      <w:r w:rsidRPr="00D60DBA">
        <w:rPr>
          <w:b/>
          <w:i/>
        </w:rPr>
        <w:t>, Moja ewolucja</w:t>
      </w:r>
      <w:r w:rsidRPr="00D60DBA">
        <w:rPr>
          <w:b/>
        </w:rPr>
        <w:t xml:space="preserve">, Res facta 6, Kraków 1972 </w:t>
      </w:r>
    </w:p>
    <w:p w:rsidR="00DA5A66" w:rsidRPr="00D60DBA" w:rsidRDefault="00DA5A66" w:rsidP="00DA5A66">
      <w:pPr>
        <w:spacing w:after="10" w:line="250" w:lineRule="auto"/>
        <w:ind w:left="-5" w:right="0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           Z. Skowron, </w:t>
      </w:r>
      <w:r w:rsidRPr="00D60DBA">
        <w:rPr>
          <w:b/>
          <w:i/>
        </w:rPr>
        <w:t xml:space="preserve">Nowa muzyka amerykańska, </w:t>
      </w:r>
      <w:r w:rsidRPr="00D60DBA">
        <w:rPr>
          <w:b/>
        </w:rPr>
        <w:t xml:space="preserve"> Kraków 1995 </w:t>
      </w:r>
    </w:p>
    <w:p w:rsidR="00DA5A66" w:rsidRPr="00D60DBA" w:rsidRDefault="00DA5A66" w:rsidP="00DA5A66">
      <w:pPr>
        <w:spacing w:after="10" w:line="250" w:lineRule="auto"/>
        <w:ind w:left="-5" w:right="0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           Z. Skowron, </w:t>
      </w:r>
      <w:r w:rsidRPr="00D60DBA">
        <w:rPr>
          <w:b/>
          <w:i/>
        </w:rPr>
        <w:t xml:space="preserve"> Teoria i estetyka awangardy muzycznej</w:t>
      </w:r>
      <w:r w:rsidRPr="00D60DBA">
        <w:rPr>
          <w:b/>
        </w:rPr>
        <w:t xml:space="preserve">, Warszawa 1989 </w:t>
      </w:r>
    </w:p>
    <w:p w:rsidR="00DA5A66" w:rsidRPr="00D60DBA" w:rsidRDefault="00DA5A66" w:rsidP="00DA5A66">
      <w:pPr>
        <w:ind w:left="-5" w:right="20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           I.  Strawiński,  </w:t>
      </w:r>
      <w:r w:rsidRPr="00D60DBA">
        <w:rPr>
          <w:b/>
          <w:i/>
        </w:rPr>
        <w:t xml:space="preserve">Poetyka muzyczna, </w:t>
      </w:r>
      <w:r>
        <w:rPr>
          <w:b/>
        </w:rPr>
        <w:t xml:space="preserve"> Res facta 4, Kraków 1970</w:t>
      </w:r>
    </w:p>
    <w:p w:rsidR="00DA5A66" w:rsidRPr="00D60DBA" w:rsidRDefault="00DA5A66" w:rsidP="00DA5A66">
      <w:pPr>
        <w:spacing w:after="10" w:line="250" w:lineRule="auto"/>
        <w:ind w:left="-5" w:right="0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           A. Webern, </w:t>
      </w:r>
      <w:r w:rsidRPr="00D60DBA">
        <w:rPr>
          <w:b/>
          <w:i/>
        </w:rPr>
        <w:t xml:space="preserve"> Droga do komponowania za pomocą 12 dźwięków</w:t>
      </w:r>
      <w:r w:rsidRPr="00D60DBA">
        <w:rPr>
          <w:b/>
        </w:rPr>
        <w:t xml:space="preserve">, Res facta 1, Kraków 1967 </w:t>
      </w:r>
    </w:p>
    <w:p w:rsidR="00DA5A66" w:rsidRPr="00D60DBA" w:rsidRDefault="00DA5A66" w:rsidP="00DA5A66">
      <w:pPr>
        <w:spacing w:after="220"/>
        <w:ind w:left="709" w:right="2607" w:hanging="1"/>
        <w:rPr>
          <w:rFonts w:ascii="Calibri" w:eastAsia="Calibri" w:hAnsi="Calibri" w:cs="Calibri"/>
          <w:sz w:val="22"/>
        </w:rPr>
      </w:pPr>
      <w:r w:rsidRPr="00D60DBA">
        <w:rPr>
          <w:b/>
        </w:rPr>
        <w:t xml:space="preserve"> I.  Xenakis, </w:t>
      </w:r>
      <w:r w:rsidRPr="00D60DBA">
        <w:rPr>
          <w:b/>
          <w:i/>
        </w:rPr>
        <w:t xml:space="preserve">W stronę metamuzyki, </w:t>
      </w:r>
      <w:r w:rsidRPr="00D60DBA">
        <w:rPr>
          <w:b/>
        </w:rPr>
        <w:t xml:space="preserve"> Res facta 4, Kraków 1970             T.A. Zieliński, </w:t>
      </w:r>
      <w:r w:rsidRPr="00D60DBA">
        <w:rPr>
          <w:b/>
          <w:i/>
        </w:rPr>
        <w:t xml:space="preserve">Bartok, </w:t>
      </w:r>
      <w:r w:rsidRPr="00D60DBA">
        <w:rPr>
          <w:b/>
        </w:rPr>
        <w:t xml:space="preserve"> Kraków 1980 </w:t>
      </w:r>
    </w:p>
    <w:p w:rsidR="00DA5A66" w:rsidRDefault="00DA5A66" w:rsidP="00DA5A66">
      <w:pPr>
        <w:spacing w:after="17" w:line="259" w:lineRule="auto"/>
        <w:ind w:left="0" w:right="0" w:firstLine="0"/>
      </w:pPr>
    </w:p>
    <w:p w:rsidR="00DA5A66" w:rsidRDefault="00DA5A66" w:rsidP="00DA5A66">
      <w:pPr>
        <w:numPr>
          <w:ilvl w:val="0"/>
          <w:numId w:val="1"/>
        </w:numPr>
        <w:ind w:right="0" w:hanging="286"/>
      </w:pPr>
      <w:r>
        <w:t xml:space="preserve">Informacja o tym, gdzie można zapoznać się z materiałami do zajęć, instrukcjami do laboratorium, itp.: </w:t>
      </w:r>
    </w:p>
    <w:p w:rsidR="00DA5A66" w:rsidRDefault="00DA5A66" w:rsidP="00DA5A66">
      <w:pPr>
        <w:ind w:left="979" w:right="0" w:firstLine="0"/>
      </w:pPr>
    </w:p>
    <w:p w:rsidR="00DA5A66" w:rsidRDefault="00DA5A66" w:rsidP="00DA5A66">
      <w:pPr>
        <w:ind w:left="979" w:right="0" w:firstLine="0"/>
      </w:pPr>
      <w:r>
        <w:t xml:space="preserve">Strona internetowa Instytutu Muzykologii, partytury i materiały w Bibliotece Wydziału Nauk o Sztuce i na stronie internetowej Petrucci Music Library, nagrania muzyczne na portalach YouTube, Spotify i in., na stronie Naxos Music Library (dostęp po zalogowaniu z komputerów w Bibliotece Wydziałowej) </w:t>
      </w:r>
    </w:p>
    <w:p w:rsidR="00DA5A66" w:rsidRDefault="00DA5A66" w:rsidP="00DA5A66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DA5A66" w:rsidRDefault="00DA5A66" w:rsidP="001B0C85">
      <w:pPr>
        <w:pStyle w:val="Heading1"/>
        <w:numPr>
          <w:ilvl w:val="0"/>
          <w:numId w:val="7"/>
        </w:numPr>
        <w:ind w:left="269" w:hanging="284"/>
      </w:pPr>
      <w:r>
        <w:t xml:space="preserve">Informacje dodatkowe  </w:t>
      </w:r>
    </w:p>
    <w:p w:rsidR="00DA5A66" w:rsidRDefault="00DA5A66" w:rsidP="00DA5A66">
      <w:pPr>
        <w:numPr>
          <w:ilvl w:val="0"/>
          <w:numId w:val="2"/>
        </w:numPr>
        <w:ind w:right="0" w:hanging="360"/>
      </w:pPr>
      <w:r>
        <w:t xml:space="preserve">Metody i formy prowadzenia zajęć umożliwiające osiągnięcie założonych EU (proszę wskazać z proponowanych metod właściwe dla opisywanych zajeć lub/i zaproponować inne) </w:t>
      </w:r>
    </w:p>
    <w:p w:rsidR="00DA5A66" w:rsidRDefault="00DA5A66" w:rsidP="00DA5A66">
      <w:pPr>
        <w:spacing w:after="0" w:line="259" w:lineRule="auto"/>
        <w:ind w:left="1066" w:right="0" w:firstLine="0"/>
      </w:pPr>
      <w:r>
        <w:rPr>
          <w:sz w:val="6"/>
        </w:rPr>
        <w:t xml:space="preserve"> </w:t>
      </w:r>
    </w:p>
    <w:tbl>
      <w:tblPr>
        <w:tblStyle w:val="TableGrid"/>
        <w:tblW w:w="9441" w:type="dxa"/>
        <w:tblInd w:w="-108" w:type="dxa"/>
        <w:tblCellMar>
          <w:top w:w="49" w:type="dxa"/>
          <w:left w:w="108" w:type="dxa"/>
          <w:right w:w="494" w:type="dxa"/>
        </w:tblCellMar>
        <w:tblLook w:val="04A0" w:firstRow="1" w:lastRow="0" w:firstColumn="1" w:lastColumn="0" w:noHBand="0" w:noVBand="1"/>
      </w:tblPr>
      <w:tblGrid>
        <w:gridCol w:w="7907"/>
        <w:gridCol w:w="1534"/>
      </w:tblGrid>
      <w:tr w:rsidR="00DA5A66" w:rsidTr="00991322">
        <w:trPr>
          <w:trHeight w:val="49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381" w:right="0" w:firstLine="0"/>
              <w:jc w:val="center"/>
            </w:pPr>
            <w:r>
              <w:rPr>
                <w:b/>
                <w:sz w:val="19"/>
              </w:rPr>
              <w:t xml:space="preserve">Metody i formy prowadzenia zajęć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381" w:right="0" w:firstLine="0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Wykład z prezentacją multimedialną wybranych zagadnień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Wykład konwersatoryjny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Wykład problemowy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Dyskusja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Praca z tekstem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analizy przypadków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Uczenie problemowe (Problem-based learning)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Gra dydaktyczna/symulacyjna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Rozwiązywanie zadań (np.: obliczeniowych, artystycznych, praktycznych)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ćwiczeniowa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lastRenderedPageBreak/>
              <w:t xml:space="preserve">Metoda laboratoryjna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badawcza (dociekania naukowego)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warsztatowa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projektu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Pokaz i obserwacja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Demonstracje dźwiękowe i/lub video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</w:tr>
      <w:tr w:rsidR="00DA5A66" w:rsidTr="00991322">
        <w:trPr>
          <w:trHeight w:val="526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9"/>
              </w:rPr>
              <w:t xml:space="preserve">Metody aktywizujące (np.: „burza mózgów”, technika analizy SWOT, technika drzewka decyzyjnego, metoda „kuli śniegowej”, konstruowanie „map myśli”)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Praca w grupach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</w:p>
        </w:tc>
      </w:tr>
      <w:tr w:rsidR="00DA5A66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Inne (jakie?) -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…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</w:tbl>
    <w:p w:rsidR="00DA5A66" w:rsidRDefault="00DA5A66" w:rsidP="00DA5A66">
      <w:pPr>
        <w:spacing w:after="25" w:line="259" w:lineRule="auto"/>
        <w:ind w:left="0" w:right="0" w:firstLine="0"/>
      </w:pPr>
      <w:r>
        <w:rPr>
          <w:sz w:val="18"/>
        </w:rPr>
        <w:t xml:space="preserve"> </w:t>
      </w:r>
    </w:p>
    <w:p w:rsidR="00DA5A66" w:rsidRDefault="00DA5A66" w:rsidP="00DA5A66">
      <w:pPr>
        <w:numPr>
          <w:ilvl w:val="0"/>
          <w:numId w:val="2"/>
        </w:numPr>
        <w:ind w:right="0" w:hanging="360"/>
      </w:pPr>
      <w:r>
        <w:t xml:space="preserve">Sposoby oceniania stopnia osiągnięcia EU (proszę wskazać z proponowanych sposobów właściwe dla danego EU lub/i zaproponować inne) </w:t>
      </w:r>
    </w:p>
    <w:p w:rsidR="00DA5A66" w:rsidRDefault="00DA5A66" w:rsidP="00DA5A66">
      <w:pPr>
        <w:spacing w:after="0" w:line="259" w:lineRule="auto"/>
        <w:ind w:left="1066" w:right="0" w:firstLine="0"/>
      </w:pPr>
      <w:r>
        <w:rPr>
          <w:sz w:val="6"/>
        </w:rPr>
        <w:t xml:space="preserve"> </w:t>
      </w:r>
    </w:p>
    <w:tbl>
      <w:tblPr>
        <w:tblStyle w:val="TableGrid"/>
        <w:tblW w:w="9459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1359"/>
        <w:gridCol w:w="1362"/>
        <w:gridCol w:w="1362"/>
        <w:gridCol w:w="1362"/>
        <w:gridCol w:w="1359"/>
      </w:tblGrid>
      <w:tr w:rsidR="00DA5A66" w:rsidTr="00991322">
        <w:trPr>
          <w:trHeight w:val="479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9"/>
              </w:rPr>
              <w:t xml:space="preserve">Sposoby oceniania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15" w:line="259" w:lineRule="auto"/>
              <w:ind w:left="57" w:right="0" w:firstLine="0"/>
              <w:jc w:val="center"/>
            </w:pPr>
            <w:r>
              <w:rPr>
                <w:b/>
                <w:sz w:val="19"/>
              </w:rPr>
              <w:t xml:space="preserve">Symbole </w:t>
            </w:r>
          </w:p>
          <w:p w:rsidR="00DA5A66" w:rsidRDefault="00DA5A66" w:rsidP="0099132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9"/>
              </w:rPr>
              <w:t>EU dla zajęć/przedmiotu</w:t>
            </w: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432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Pr="00AD1BC7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t>HMPO_07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Pr="00AD1BC7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t>HMPO_08</w:t>
            </w: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Pr="00AD1BC7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t>HMPO_09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Pr="00AD1BC7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t>HMPO_10</w:t>
            </w: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Pr="00AD1BC7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t>HMPO_11</w:t>
            </w:r>
            <w:r w:rsidRPr="00AD1BC7"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28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pisemny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AD1BC7" w:rsidRDefault="00DA5A66" w:rsidP="00991322">
            <w:pPr>
              <w:spacing w:after="0" w:line="259" w:lineRule="auto"/>
              <w:ind w:left="57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AD1BC7" w:rsidRDefault="00DA5A66" w:rsidP="00991322">
            <w:pPr>
              <w:spacing w:after="0" w:line="259" w:lineRule="auto"/>
              <w:ind w:left="60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AD1BC7" w:rsidRDefault="00DA5A66" w:rsidP="00991322">
            <w:pPr>
              <w:spacing w:after="0" w:line="259" w:lineRule="auto"/>
              <w:ind w:left="60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AD1BC7" w:rsidRDefault="00DA5A66" w:rsidP="00991322">
            <w:pPr>
              <w:spacing w:after="0" w:line="259" w:lineRule="auto"/>
              <w:ind w:left="60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AD1BC7" w:rsidRDefault="00DA5A66" w:rsidP="00991322">
            <w:pPr>
              <w:spacing w:after="0" w:line="259" w:lineRule="auto"/>
              <w:ind w:left="55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ustny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z „otwartą książką”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Kolokwium pisemne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17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Kolokwium ustne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Test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Projekt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Esej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Raport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Prezentacja multimedialna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praktyczny (obserwacja wykonawstwa)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</w:pPr>
          </w:p>
        </w:tc>
      </w:tr>
      <w:tr w:rsidR="00DA5A66" w:rsidTr="00991322">
        <w:trPr>
          <w:trHeight w:val="25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8719D" w:rsidRDefault="00DA5A66" w:rsidP="00991322">
            <w:pPr>
              <w:spacing w:after="0" w:line="259" w:lineRule="auto"/>
              <w:ind w:left="0" w:right="0" w:firstLine="0"/>
              <w:rPr>
                <w:sz w:val="19"/>
                <w:szCs w:val="19"/>
              </w:rPr>
            </w:pPr>
            <w:r w:rsidRPr="0068719D">
              <w:rPr>
                <w:sz w:val="19"/>
                <w:szCs w:val="19"/>
              </w:rPr>
              <w:t xml:space="preserve">Portfolio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30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8719D" w:rsidRDefault="00DA5A66" w:rsidP="00991322">
            <w:pPr>
              <w:spacing w:after="0" w:line="259" w:lineRule="auto"/>
              <w:ind w:left="0" w:right="0" w:firstLine="0"/>
              <w:rPr>
                <w:sz w:val="19"/>
                <w:szCs w:val="19"/>
              </w:rPr>
            </w:pPr>
            <w:r w:rsidRPr="0068719D">
              <w:rPr>
                <w:sz w:val="19"/>
                <w:szCs w:val="19"/>
              </w:rPr>
              <w:t xml:space="preserve">Inne (jakie?) -  Pytania zadawane podczas zajęć i dyskusja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  <w:r w:rsidR="00F918FF">
              <w:rPr>
                <w:sz w:val="19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DA5A66" w:rsidTr="00991322">
        <w:trPr>
          <w:trHeight w:val="21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Pr="00661039" w:rsidRDefault="00DA5A66" w:rsidP="00991322">
            <w:pPr>
              <w:spacing w:after="0" w:line="259" w:lineRule="auto"/>
              <w:ind w:left="0" w:right="0" w:firstLine="0"/>
              <w:rPr>
                <w:sz w:val="19"/>
                <w:szCs w:val="19"/>
              </w:rPr>
            </w:pPr>
            <w:r w:rsidRPr="00661039">
              <w:rPr>
                <w:sz w:val="19"/>
                <w:szCs w:val="19"/>
              </w:rPr>
              <w:t>Prezentacja analizy utworu podczas zajęć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  <w:r w:rsidR="00F918FF">
              <w:rPr>
                <w:sz w:val="19"/>
              </w:rPr>
              <w:t>X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  <w:p w:rsidR="00DA5A66" w:rsidRDefault="00DA5A66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</w:tbl>
    <w:p w:rsidR="00DA5A66" w:rsidRDefault="00DA5A66" w:rsidP="00DA5A66">
      <w:pPr>
        <w:spacing w:after="0" w:line="259" w:lineRule="auto"/>
        <w:ind w:left="0" w:right="0" w:firstLine="0"/>
      </w:pPr>
      <w:r>
        <w:t xml:space="preserve"> </w:t>
      </w:r>
    </w:p>
    <w:p w:rsidR="00DA5A66" w:rsidRDefault="00DA5A66" w:rsidP="00DA5A66">
      <w:pPr>
        <w:spacing w:after="275" w:line="259" w:lineRule="auto"/>
        <w:ind w:left="0" w:right="0" w:firstLine="0"/>
      </w:pPr>
      <w:r>
        <w:t xml:space="preserve"> </w:t>
      </w:r>
    </w:p>
    <w:p w:rsidR="00DA5A66" w:rsidRDefault="00DA5A66" w:rsidP="00DA5A66">
      <w:pPr>
        <w:numPr>
          <w:ilvl w:val="0"/>
          <w:numId w:val="2"/>
        </w:numPr>
        <w:ind w:right="0" w:hanging="360"/>
      </w:pPr>
      <w:r>
        <w:t xml:space="preserve">Nakład pracy studenta i punkty ECTS  </w:t>
      </w:r>
    </w:p>
    <w:p w:rsidR="00DA5A66" w:rsidRDefault="00DA5A66" w:rsidP="00DA5A66">
      <w:pPr>
        <w:spacing w:after="0" w:line="259" w:lineRule="auto"/>
        <w:ind w:left="994" w:right="0" w:firstLine="0"/>
      </w:pPr>
      <w:r>
        <w:rPr>
          <w:sz w:val="6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483"/>
        <w:gridCol w:w="4307"/>
      </w:tblGrid>
      <w:tr w:rsidR="00DA5A66" w:rsidTr="00991322">
        <w:trPr>
          <w:trHeight w:val="554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9"/>
              </w:rPr>
              <w:t xml:space="preserve">Forma aktywności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9"/>
              </w:rPr>
              <w:t xml:space="preserve">Średnia liczba godzin na zrealizowanie aktywności  </w:t>
            </w:r>
          </w:p>
        </w:tc>
      </w:tr>
      <w:tr w:rsidR="00DA5A66" w:rsidTr="00991322">
        <w:trPr>
          <w:trHeight w:val="391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Godziny zajęć (wg planu studiów) z nauczycielem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45</w:t>
            </w:r>
          </w:p>
        </w:tc>
      </w:tr>
      <w:tr w:rsidR="00DA5A66" w:rsidTr="00991322">
        <w:trPr>
          <w:trHeight w:val="4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7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66A1435" wp14:editId="1E95F83E">
                      <wp:extent cx="134472" cy="1301819"/>
                      <wp:effectExtent l="0" t="0" r="0" b="0"/>
                      <wp:docPr id="9985" name="Group 9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472" cy="1301819"/>
                                <a:chOff x="0" y="0"/>
                                <a:chExt cx="134472" cy="1301819"/>
                              </a:xfrm>
                            </wpg:grpSpPr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-715520" y="414481"/>
                                  <a:ext cx="1624165" cy="1505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5A66" w:rsidRDefault="00DA5A66" w:rsidP="00DA5A6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Praca własna studenta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 rot="-5399999">
                                  <a:off x="58126" y="-41225"/>
                                  <a:ext cx="62290" cy="1785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5A66" w:rsidRDefault="00DA5A66" w:rsidP="00DA5A6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" name="Rectangle 1290"/>
                              <wps:cNvSpPr/>
                              <wps:spPr>
                                <a:xfrm rot="-5399999">
                                  <a:off x="67013" y="-78057"/>
                                  <a:ext cx="44515" cy="1785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5A66" w:rsidRDefault="00DA5A66" w:rsidP="00DA5A6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A1435" id="Group 9985" o:spid="_x0000_s1026" style="width:10.6pt;height:102.5pt;mso-position-horizontal-relative:char;mso-position-vertical-relative:line" coordsize="1344,1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">
                      <v:rect id="Rectangle 1288" o:spid="_x0000_s1027" style="position:absolute;left:-7155;top:4145;width:16241;height:15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4X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QuufCMj6OUfAAAA//8DAFBLAQItABQABgAIAAAAIQDb4fbL7gAAAIUBAAATAAAAAAAA&#10;AAAAAAAAAAAAAABbQ29udGVudF9UeXBlc10ueG1sUEsBAi0AFAAGAAgAAAAhAFr0LFu/AAAAFQEA&#10;AAsAAAAAAAAAAAAAAAAAHwEAAF9yZWxzLy5yZWxzUEsBAi0AFAAGAAgAAAAhAKnkjhfHAAAA3QAA&#10;AA8AAAAAAAAAAAAAAAAABwIAAGRycy9kb3ducmV2LnhtbFBLBQYAAAAAAwADALcAAAD7AgAAAAA=&#10;" filled="f" stroked="f">
                        <v:textbox inset="0,0,0,0">
                          <w:txbxContent>
                            <w:p w:rsidR="00DA5A66" w:rsidRDefault="00DA5A66" w:rsidP="00DA5A6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9"/>
                                </w:rPr>
                                <w:t>Praca własna studenta</w:t>
                              </w:r>
                            </w:p>
                          </w:txbxContent>
                        </v:textbox>
                      </v:rect>
                      <v:rect id="Rectangle 1289" o:spid="_x0000_s1028" style="position:absolute;left:582;top:-413;width:622;height:17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" filled="f" stroked="f">
                        <v:textbox inset="0,0,0,0">
                          <w:txbxContent>
                            <w:p w:rsidR="00DA5A66" w:rsidRDefault="00DA5A66" w:rsidP="00DA5A6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9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1290" o:spid="_x0000_s1029" style="position:absolute;left:671;top:-781;width:444;height:17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TM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5E345RsZQS/+AAAA//8DAFBLAQItABQABgAIAAAAIQDb4fbL7gAAAIUBAAATAAAAAAAA&#10;AAAAAAAAAAAAAABbQ29udGVudF9UeXBlc10ueG1sUEsBAi0AFAAGAAgAAAAhAFr0LFu/AAAAFQEA&#10;AAsAAAAAAAAAAAAAAAAAHwEAAF9yZWxzLy5yZWxzUEsBAi0AFAAGAAgAAAAhANJLFMzHAAAA3QAA&#10;AA8AAAAAAAAAAAAAAAAABwIAAGRycy9kb3ducmV2LnhtbFBLBQYAAAAAAwADALcAAAD7AgAAAAA=&#10;" filled="f" stroked="f">
                        <v:textbox inset="0,0,0,0">
                          <w:txbxContent>
                            <w:p w:rsidR="00DA5A66" w:rsidRDefault="00DA5A66" w:rsidP="00DA5A6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do zajęć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5</w:t>
            </w:r>
          </w:p>
        </w:tc>
      </w:tr>
      <w:tr w:rsidR="00DA5A66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Czytanie wskazanej literatury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3</w:t>
            </w:r>
          </w:p>
        </w:tc>
      </w:tr>
      <w:tr w:rsidR="00DA5A66" w:rsidTr="0099132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pracy pisemnej, raportu, prezentacji, demonstracji, itp. 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A5A66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>Przygotowanie analizy utworu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5</w:t>
            </w:r>
          </w:p>
        </w:tc>
      </w:tr>
      <w:tr w:rsidR="00DA5A66" w:rsidTr="0099132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pracy semestralnej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A5A66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do egzaminu / zaliczenia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2</w:t>
            </w:r>
          </w:p>
        </w:tc>
      </w:tr>
      <w:tr w:rsidR="00DA5A66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Inne (jakie?) -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A5A66" w:rsidTr="0099132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…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A5A66" w:rsidTr="00991322">
        <w:trPr>
          <w:trHeight w:val="418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SUMA GODZIN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60</w:t>
            </w:r>
          </w:p>
        </w:tc>
      </w:tr>
      <w:tr w:rsidR="00DA5A66" w:rsidTr="00991322">
        <w:trPr>
          <w:trHeight w:val="583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66" w:rsidRDefault="00DA5A66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LICZBA PUNKTÓW ECTS DLA ZAJĘĆ/PRZEDMIOTU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66" w:rsidRDefault="00DA5A66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2</w:t>
            </w:r>
          </w:p>
        </w:tc>
      </w:tr>
    </w:tbl>
    <w:p w:rsidR="00DA5A66" w:rsidRDefault="00DA5A66" w:rsidP="00DA5A66">
      <w:pPr>
        <w:spacing w:after="115" w:line="259" w:lineRule="auto"/>
        <w:ind w:left="108" w:right="0" w:firstLine="0"/>
      </w:pPr>
      <w:r>
        <w:rPr>
          <w:sz w:val="6"/>
        </w:rPr>
        <w:t xml:space="preserve"> </w:t>
      </w:r>
    </w:p>
    <w:p w:rsidR="00DA5A66" w:rsidRDefault="00DA5A66" w:rsidP="00DA5A66">
      <w:pPr>
        <w:ind w:left="703" w:right="0"/>
      </w:pPr>
      <w:r>
        <w:t xml:space="preserve">4. Kryteria oceniania wg skali stosowanej w UAM: </w:t>
      </w:r>
    </w:p>
    <w:p w:rsidR="00DA5A66" w:rsidRDefault="00DA5A66" w:rsidP="00DA5A66">
      <w:pPr>
        <w:spacing w:after="103" w:line="259" w:lineRule="auto"/>
        <w:ind w:left="992" w:right="0" w:firstLine="0"/>
      </w:pPr>
      <w:r>
        <w:rPr>
          <w:sz w:val="10"/>
        </w:rPr>
        <w:t xml:space="preserve"> </w:t>
      </w:r>
    </w:p>
    <w:p w:rsidR="00DA5A66" w:rsidRDefault="00DA5A66" w:rsidP="00DA5A66">
      <w:pPr>
        <w:ind w:left="576" w:right="20"/>
      </w:pPr>
      <w:r>
        <w:t xml:space="preserve">bardzo dobry (bdb; 5,0): </w:t>
      </w:r>
      <w:r>
        <w:rPr>
          <w:b/>
        </w:rPr>
        <w:t>bardzo dobra wiedza i umiejętności</w:t>
      </w:r>
      <w:r>
        <w:rPr>
          <w:color w:val="FF0000"/>
          <w:sz w:val="22"/>
        </w:rPr>
        <w:t xml:space="preserve"> </w:t>
      </w:r>
    </w:p>
    <w:p w:rsidR="00DA5A66" w:rsidRDefault="00DA5A66" w:rsidP="00DA5A66">
      <w:pPr>
        <w:ind w:left="576" w:right="20"/>
      </w:pPr>
      <w:r>
        <w:t xml:space="preserve">dobry plus (+db; 4,5): </w:t>
      </w:r>
      <w:r>
        <w:rPr>
          <w:b/>
        </w:rPr>
        <w:t>dobra i w niektórych obszarach wyróżniająca się wiedza i umiejętności</w:t>
      </w:r>
      <w:r>
        <w:t xml:space="preserve"> dobry (db; 4,0): </w:t>
      </w:r>
      <w:r>
        <w:rPr>
          <w:b/>
        </w:rPr>
        <w:t>dobra wiedza i umiejętności</w:t>
      </w:r>
      <w:r>
        <w:t xml:space="preserve"> </w:t>
      </w:r>
    </w:p>
    <w:p w:rsidR="00DA5A66" w:rsidRDefault="00DA5A66" w:rsidP="00DA5A66">
      <w:pPr>
        <w:ind w:left="576" w:right="20"/>
      </w:pPr>
      <w:r>
        <w:t xml:space="preserve">dostateczny plus (+dst; 3,5): </w:t>
      </w:r>
      <w:r>
        <w:rPr>
          <w:b/>
        </w:rPr>
        <w:t>zadawalająca wiedza i umiejętności</w:t>
      </w:r>
      <w:r>
        <w:t xml:space="preserve"> </w:t>
      </w:r>
    </w:p>
    <w:p w:rsidR="00DA5A66" w:rsidRDefault="00DA5A66" w:rsidP="00DA5A66">
      <w:pPr>
        <w:ind w:left="576" w:right="20"/>
      </w:pPr>
      <w:r>
        <w:t xml:space="preserve">dostateczny (dst; 3,0): </w:t>
      </w:r>
      <w:r>
        <w:rPr>
          <w:b/>
        </w:rPr>
        <w:t>zadawalająca wiedza, ale umiejętności z licznymi niedociągnięciami</w:t>
      </w:r>
      <w:r>
        <w:t xml:space="preserve"> niedostateczny (ndst; 2,0): </w:t>
      </w:r>
      <w:r>
        <w:rPr>
          <w:b/>
        </w:rPr>
        <w:t>niezadowalająca wiedza i umiejętności z licznymi błędami i brakami</w:t>
      </w:r>
      <w:r>
        <w:t xml:space="preserve"> </w:t>
      </w:r>
    </w:p>
    <w:p w:rsidR="00DA5A66" w:rsidRDefault="00DA5A66" w:rsidP="00DA5A66">
      <w:pPr>
        <w:spacing w:after="0" w:line="259" w:lineRule="auto"/>
        <w:ind w:left="992" w:right="0" w:firstLine="0"/>
      </w:pPr>
      <w:r>
        <w:t xml:space="preserve"> </w:t>
      </w:r>
    </w:p>
    <w:p w:rsidR="00DA5A66" w:rsidRDefault="00DA5A66" w:rsidP="00DA5A66">
      <w:pPr>
        <w:spacing w:after="283" w:line="259" w:lineRule="auto"/>
        <w:ind w:left="0" w:right="0" w:firstLine="0"/>
      </w:pPr>
      <w:r>
        <w:t xml:space="preserve"> </w:t>
      </w:r>
    </w:p>
    <w:p w:rsidR="00DA5A66" w:rsidRDefault="00DA5A66" w:rsidP="00DA5A66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406344" w:rsidRDefault="00406344"/>
    <w:sectPr w:rsidR="00406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5" w:right="1244" w:bottom="1379" w:left="1248" w:header="712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F918FF">
    <w:pPr>
      <w:spacing w:after="45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CE0184" w:rsidRDefault="00F918FF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F918FF">
    <w:pPr>
      <w:spacing w:after="45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918FF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:rsidR="00CE0184" w:rsidRDefault="00F918FF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F918FF">
    <w:pPr>
      <w:spacing w:after="45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CE0184" w:rsidRDefault="00F918FF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F918FF">
    <w:pPr>
      <w:spacing w:after="0" w:line="241" w:lineRule="auto"/>
      <w:ind w:left="6174" w:right="0" w:firstLine="0"/>
      <w:jc w:val="right"/>
    </w:pPr>
    <w:r>
      <w:rPr>
        <w:i/>
        <w:sz w:val="14"/>
      </w:rPr>
      <w:t xml:space="preserve">Załącznik do Zarządzenia Nr 209/2017/2018  Rektora UAM z dnia 11 maja 2018 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F918FF">
    <w:pPr>
      <w:spacing w:after="0" w:line="241" w:lineRule="auto"/>
      <w:ind w:left="6174" w:right="0" w:firstLine="0"/>
      <w:jc w:val="right"/>
    </w:pPr>
    <w:r>
      <w:rPr>
        <w:i/>
        <w:sz w:val="14"/>
      </w:rPr>
      <w:t xml:space="preserve">Załącznik </w:t>
    </w:r>
    <w:r>
      <w:rPr>
        <w:i/>
        <w:sz w:val="14"/>
      </w:rPr>
      <w:t xml:space="preserve">do Zarządzenia Nr 209/2017/2018  Rektora UAM z dnia 11 maja 2018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F918FF">
    <w:pPr>
      <w:spacing w:after="0" w:line="241" w:lineRule="auto"/>
      <w:ind w:left="6174" w:right="0" w:firstLine="0"/>
      <w:jc w:val="right"/>
    </w:pPr>
    <w:r>
      <w:rPr>
        <w:i/>
        <w:sz w:val="14"/>
      </w:rPr>
      <w:t xml:space="preserve">Załącznik do Zarządzenia Nr 209/2017/2018  Rektora UAM z dnia 11 maja 2018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48CE"/>
    <w:multiLevelType w:val="hybridMultilevel"/>
    <w:tmpl w:val="88AA66EE"/>
    <w:lvl w:ilvl="0" w:tplc="E438DA1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37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0F08E">
      <w:start w:val="1"/>
      <w:numFmt w:val="lowerRoman"/>
      <w:lvlText w:val="%3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6AB2">
      <w:start w:val="1"/>
      <w:numFmt w:val="decimal"/>
      <w:lvlText w:val="%4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2E54E">
      <w:start w:val="1"/>
      <w:numFmt w:val="lowerLetter"/>
      <w:lvlText w:val="%5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02F86">
      <w:start w:val="1"/>
      <w:numFmt w:val="lowerRoman"/>
      <w:lvlText w:val="%6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AAF1C">
      <w:start w:val="1"/>
      <w:numFmt w:val="decimal"/>
      <w:lvlText w:val="%7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C86A2">
      <w:start w:val="1"/>
      <w:numFmt w:val="lowerLetter"/>
      <w:lvlText w:val="%8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ACCB6">
      <w:start w:val="1"/>
      <w:numFmt w:val="lowerRoman"/>
      <w:lvlText w:val="%9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451E4"/>
    <w:multiLevelType w:val="hybridMultilevel"/>
    <w:tmpl w:val="89FC02A2"/>
    <w:lvl w:ilvl="0" w:tplc="B3648B3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B3C7BDF"/>
    <w:multiLevelType w:val="hybridMultilevel"/>
    <w:tmpl w:val="BC303060"/>
    <w:lvl w:ilvl="0" w:tplc="39E0BC6E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23E1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EF87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AE4F6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6CC1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C9E7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2CD9C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22ED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C6483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E587E"/>
    <w:multiLevelType w:val="hybridMultilevel"/>
    <w:tmpl w:val="88AA66EE"/>
    <w:lvl w:ilvl="0" w:tplc="E438DA1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37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0F08E">
      <w:start w:val="1"/>
      <w:numFmt w:val="lowerRoman"/>
      <w:lvlText w:val="%3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6AB2">
      <w:start w:val="1"/>
      <w:numFmt w:val="decimal"/>
      <w:lvlText w:val="%4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2E54E">
      <w:start w:val="1"/>
      <w:numFmt w:val="lowerLetter"/>
      <w:lvlText w:val="%5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02F86">
      <w:start w:val="1"/>
      <w:numFmt w:val="lowerRoman"/>
      <w:lvlText w:val="%6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AAF1C">
      <w:start w:val="1"/>
      <w:numFmt w:val="decimal"/>
      <w:lvlText w:val="%7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C86A2">
      <w:start w:val="1"/>
      <w:numFmt w:val="lowerLetter"/>
      <w:lvlText w:val="%8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ACCB6">
      <w:start w:val="1"/>
      <w:numFmt w:val="lowerRoman"/>
      <w:lvlText w:val="%9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63307F"/>
    <w:multiLevelType w:val="hybridMultilevel"/>
    <w:tmpl w:val="D26AC3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3397E"/>
    <w:multiLevelType w:val="hybridMultilevel"/>
    <w:tmpl w:val="C2723C2C"/>
    <w:lvl w:ilvl="0" w:tplc="E438DA18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A3B6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F0C97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2679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D48A7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A478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43EC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43CA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4427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5869C6"/>
    <w:multiLevelType w:val="hybridMultilevel"/>
    <w:tmpl w:val="618EFB9C"/>
    <w:lvl w:ilvl="0" w:tplc="1FC060D0">
      <w:start w:val="1"/>
      <w:numFmt w:val="upperRoman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6C4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07F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2B7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27C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2A3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E87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C9D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66"/>
    <w:rsid w:val="001B0C85"/>
    <w:rsid w:val="00406344"/>
    <w:rsid w:val="00483E64"/>
    <w:rsid w:val="00881B64"/>
    <w:rsid w:val="00DA5A66"/>
    <w:rsid w:val="00F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5226"/>
  <w15:chartTrackingRefBased/>
  <w15:docId w15:val="{F928A1CE-4C1F-4366-BAC1-BBD4663F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66"/>
    <w:pPr>
      <w:spacing w:after="4" w:line="269" w:lineRule="auto"/>
      <w:ind w:left="718" w:right="5141" w:hanging="10"/>
    </w:pPr>
    <w:rPr>
      <w:rFonts w:ascii="Arial" w:eastAsia="Arial" w:hAnsi="Arial" w:cs="Arial"/>
      <w:color w:val="000000"/>
      <w:sz w:val="20"/>
      <w:lang w:eastAsia="pl-PL"/>
    </w:rPr>
  </w:style>
  <w:style w:type="paragraph" w:styleId="Heading1">
    <w:name w:val="heading 1"/>
    <w:next w:val="Normal"/>
    <w:link w:val="Heading1Char"/>
    <w:uiPriority w:val="9"/>
    <w:unhideWhenUsed/>
    <w:qFormat/>
    <w:rsid w:val="00DA5A66"/>
    <w:pPr>
      <w:keepNext/>
      <w:keepLines/>
      <w:numPr>
        <w:numId w:val="3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A66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DA5A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5A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A66"/>
    <w:rPr>
      <w:b/>
      <w:bCs/>
    </w:rPr>
  </w:style>
  <w:style w:type="character" w:styleId="Hyperlink">
    <w:name w:val="Hyperlink"/>
    <w:basedOn w:val="DefaultParagraphFont"/>
    <w:uiPriority w:val="99"/>
    <w:unhideWhenUsed/>
    <w:rsid w:val="00DA5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uam-hip.pfsl.poznan.pl/ipac20/ipac.jsp?session=1QS09586A4415.13172&amp;profile=bu-uam&amp;uri=search=TL~!Berio%27s%20Sequenzas%20:%20%20essays%20on%20performance,%20composition%20and%20analysis%20/&amp;term=Berio%27s%20Sequenzas%20:%20%20essays%20on%20performance,%20composition%20and%20analysis%20/%20ed.%20by%20Janet%20K.%20Halfyard%20;%20with%20and%20introduction%20by%20David%20Osmond-Smith.&amp;aspect=basic_search&amp;menu=search&amp;source=~!buam75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1459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dcterms:created xsi:type="dcterms:W3CDTF">2022-10-06T17:44:00Z</dcterms:created>
  <dcterms:modified xsi:type="dcterms:W3CDTF">2022-10-06T17:57:00Z</dcterms:modified>
</cp:coreProperties>
</file>