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3" w:rsidRDefault="00125153" w:rsidP="00883E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3EE1">
        <w:rPr>
          <w:rFonts w:ascii="Times New Roman" w:hAnsi="Times New Roman"/>
          <w:b/>
          <w:sz w:val="24"/>
          <w:szCs w:val="24"/>
        </w:rPr>
        <w:t xml:space="preserve">SYLABUS </w:t>
      </w:r>
      <w:r w:rsidRPr="00883EE1">
        <w:rPr>
          <w:rFonts w:ascii="Times New Roman" w:hAnsi="Times New Roman"/>
          <w:sz w:val="24"/>
          <w:szCs w:val="24"/>
        </w:rPr>
        <w:t>– OPIS ZAJĘĆ/PRZEDMIOTU</w:t>
      </w:r>
      <w:r w:rsidRPr="00883EE1">
        <w:rPr>
          <w:rFonts w:ascii="Times New Roman" w:hAnsi="Times New Roman"/>
          <w:b/>
          <w:sz w:val="24"/>
          <w:szCs w:val="24"/>
        </w:rPr>
        <w:t xml:space="preserve"> </w:t>
      </w:r>
    </w:p>
    <w:p w:rsidR="00883EE1" w:rsidRDefault="00883EE1" w:rsidP="00883E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153" w:rsidRDefault="00125153" w:rsidP="00883EE1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3EE1">
        <w:rPr>
          <w:rFonts w:ascii="Times New Roman" w:hAnsi="Times New Roman"/>
          <w:b/>
          <w:sz w:val="24"/>
          <w:szCs w:val="24"/>
        </w:rPr>
        <w:t>Informacje ogólne</w:t>
      </w:r>
    </w:p>
    <w:p w:rsidR="00883EE1" w:rsidRPr="00883EE1" w:rsidRDefault="00883EE1" w:rsidP="00883EE1">
      <w:pPr>
        <w:pStyle w:val="Akapitzlist"/>
        <w:spacing w:before="120" w:after="100" w:afterAutospacing="1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 xml:space="preserve">Nazwa modułu zajęć/przedmiotu – </w:t>
      </w:r>
      <w:r w:rsidRPr="00883EE1">
        <w:rPr>
          <w:rFonts w:ascii="Times New Roman" w:hAnsi="Times New Roman"/>
          <w:b/>
          <w:sz w:val="24"/>
          <w:szCs w:val="24"/>
        </w:rPr>
        <w:t>Historia muzyki powszechnej romantyzmu</w:t>
      </w:r>
      <w:r w:rsidR="00883EE1">
        <w:rPr>
          <w:rFonts w:ascii="Times New Roman" w:hAnsi="Times New Roman"/>
          <w:b/>
          <w:sz w:val="24"/>
          <w:szCs w:val="24"/>
        </w:rPr>
        <w:t xml:space="preserve"> (ćwiczenia)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 xml:space="preserve">Kod modułu zajęć/przedmiotu – 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HMRĆ</w:t>
      </w:r>
      <w:r w:rsidRPr="00883EE1">
        <w:rPr>
          <w:rFonts w:ascii="Times New Roman" w:hAnsi="Times New Roman"/>
          <w:sz w:val="24"/>
          <w:szCs w:val="24"/>
        </w:rPr>
        <w:t xml:space="preserve"> 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Rodzaj modułu zajęć/przedmiotu (obowiązkowy lub fakultatywny) – obowiązkowy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Kierunek studiów – muzykologia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Poziom kształcenia  (I lub II stopień, jednolite studia magisterskie) – I stopień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Profil kształcenia (ogólnoakademicki / praktyczny) – ogólnoakademicki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Rok studiów (jeśli obowiązuje) – II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Rodzaje zajęć i liczba godzin (np.: 15 h W, 30 h ĆW) – 45 h ĆW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Liczba punktów ECTS – 2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Imię, nazwisko, tytuł / stopień naukowy, adres e-mail wykładowcy (wykładowców*) /  prowadzących zajęcia – Ryszard Daniel Golianek, prof. dr hab., degol@amu.edu.pl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Język wykładowy – polski</w:t>
      </w:r>
    </w:p>
    <w:p w:rsidR="00125153" w:rsidRPr="00883EE1" w:rsidRDefault="00125153" w:rsidP="00883EE1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Zajęcia / przedmiot prowadzone zdalnie (e-learning) (tak [częściowo/w całości] / nie): nie</w:t>
      </w:r>
    </w:p>
    <w:p w:rsidR="00883EE1" w:rsidRDefault="00883EE1" w:rsidP="00883EE1">
      <w:pPr>
        <w:pStyle w:val="Akapitzlist"/>
        <w:spacing w:before="120" w:after="100" w:afterAutospacing="1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883EE1" w:rsidRDefault="00883EE1" w:rsidP="00883EE1">
      <w:pPr>
        <w:pStyle w:val="Akapitzlist"/>
        <w:spacing w:before="120" w:after="100" w:afterAutospacing="1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125153" w:rsidRDefault="00125153" w:rsidP="00883EE1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83EE1">
        <w:rPr>
          <w:rFonts w:ascii="Times New Roman" w:hAnsi="Times New Roman"/>
          <w:b/>
          <w:sz w:val="24"/>
          <w:szCs w:val="24"/>
        </w:rPr>
        <w:t>Informacje szczegółowe</w:t>
      </w:r>
    </w:p>
    <w:p w:rsidR="00883EE1" w:rsidRPr="00883EE1" w:rsidRDefault="00883EE1" w:rsidP="00883EE1">
      <w:pPr>
        <w:pStyle w:val="Akapitzlist"/>
        <w:spacing w:before="120" w:after="100" w:afterAutospacing="1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125153" w:rsidRPr="00883EE1" w:rsidRDefault="00EC034A" w:rsidP="00883EE1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 </w:t>
      </w:r>
      <w:r w:rsidR="00125153" w:rsidRPr="00883EE1">
        <w:rPr>
          <w:rFonts w:ascii="Times New Roman" w:hAnsi="Times New Roman"/>
          <w:sz w:val="24"/>
          <w:szCs w:val="24"/>
        </w:rPr>
        <w:t>zajęć/przedmiotu: Zapoznanie z praktycznymi przejawami historii muzyki romantyzmu</w:t>
      </w:r>
      <w:r w:rsidR="000936F5">
        <w:rPr>
          <w:rFonts w:ascii="Times New Roman" w:hAnsi="Times New Roman"/>
          <w:sz w:val="24"/>
          <w:szCs w:val="24"/>
        </w:rPr>
        <w:t>:</w:t>
      </w:r>
      <w:r w:rsidR="00125153" w:rsidRPr="00883EE1">
        <w:rPr>
          <w:rFonts w:ascii="Times New Roman" w:hAnsi="Times New Roman"/>
          <w:sz w:val="24"/>
          <w:szCs w:val="24"/>
        </w:rPr>
        <w:t xml:space="preserve"> analiza utworów muzycznych, poznawanie stylu i estetyki epoki</w:t>
      </w:r>
    </w:p>
    <w:p w:rsidR="00125153" w:rsidRPr="00883EE1" w:rsidRDefault="00125153" w:rsidP="00883EE1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Wymagania wstępne w zakresie wiedzy, umiejętności oraz kompetencji  społecznych (jeśli obowiązują): znajomość pisma nutowego, zainteresowanie muzyką XIX wieku</w:t>
      </w:r>
    </w:p>
    <w:p w:rsidR="00125153" w:rsidRPr="00883EE1" w:rsidRDefault="00125153" w:rsidP="00883EE1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 xml:space="preserve">Efekty </w:t>
      </w:r>
      <w:r w:rsidR="00EC034A">
        <w:rPr>
          <w:rFonts w:ascii="Times New Roman" w:hAnsi="Times New Roman"/>
          <w:sz w:val="24"/>
          <w:szCs w:val="24"/>
        </w:rPr>
        <w:t xml:space="preserve">uczenia się </w:t>
      </w:r>
      <w:r w:rsidRPr="00883EE1">
        <w:rPr>
          <w:rFonts w:ascii="Times New Roman" w:hAnsi="Times New Roman"/>
          <w:sz w:val="24"/>
          <w:szCs w:val="24"/>
        </w:rPr>
        <w:t>(E</w:t>
      </w:r>
      <w:r w:rsidR="00EC034A">
        <w:rPr>
          <w:rFonts w:ascii="Times New Roman" w:hAnsi="Times New Roman"/>
          <w:sz w:val="24"/>
          <w:szCs w:val="24"/>
        </w:rPr>
        <w:t>U</w:t>
      </w:r>
      <w:r w:rsidRPr="00883EE1">
        <w:rPr>
          <w:rFonts w:ascii="Times New Roman" w:hAnsi="Times New Roman"/>
          <w:sz w:val="24"/>
          <w:szCs w:val="24"/>
        </w:rPr>
        <w:t xml:space="preserve">) dla </w:t>
      </w:r>
      <w:r w:rsidR="00EC034A">
        <w:rPr>
          <w:rFonts w:ascii="Times New Roman" w:hAnsi="Times New Roman"/>
          <w:sz w:val="24"/>
          <w:szCs w:val="24"/>
        </w:rPr>
        <w:t>zajęć</w:t>
      </w:r>
      <w:r w:rsidRPr="00883EE1">
        <w:rPr>
          <w:rFonts w:ascii="Times New Roman" w:hAnsi="Times New Roman"/>
          <w:sz w:val="24"/>
          <w:szCs w:val="24"/>
        </w:rPr>
        <w:t xml:space="preserve"> i odniesienie do efektów </w:t>
      </w:r>
      <w:r w:rsidR="00EC034A">
        <w:rPr>
          <w:rFonts w:ascii="Times New Roman" w:hAnsi="Times New Roman"/>
          <w:sz w:val="24"/>
          <w:szCs w:val="24"/>
        </w:rPr>
        <w:t xml:space="preserve">uczenia się </w:t>
      </w:r>
      <w:r w:rsidRPr="00883EE1">
        <w:rPr>
          <w:rFonts w:ascii="Times New Roman" w:hAnsi="Times New Roman"/>
          <w:sz w:val="24"/>
          <w:szCs w:val="24"/>
        </w:rPr>
        <w:t xml:space="preserve">(EK) dla kierunku studiów </w:t>
      </w:r>
    </w:p>
    <w:p w:rsidR="00125153" w:rsidRPr="00883EE1" w:rsidRDefault="00125153" w:rsidP="00883EE1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883EE1" w:rsidRPr="00883EE1" w:rsidTr="00125153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EC034A" w:rsidP="00883EE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Symbol EU dla </w:t>
            </w:r>
            <w:r w:rsidR="00125153" w:rsidRPr="00883EE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zajęć/przedmiotu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EC03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883EE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Po zakończeniu </w:t>
            </w:r>
            <w:r w:rsidR="00EC034A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zajęć</w:t>
            </w:r>
            <w:r w:rsidRPr="00883EE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83EE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br/>
              <w:t>i potwierdzeniu osiągnięcia E</w:t>
            </w:r>
            <w:r w:rsidR="00EC034A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U</w:t>
            </w:r>
            <w:r w:rsidRPr="00883EE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student /ka:</w:t>
            </w:r>
            <w:r w:rsidRPr="00883EE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883EE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Symbole EK dla kierunku studiów</w:t>
            </w:r>
          </w:p>
        </w:tc>
      </w:tr>
      <w:tr w:rsidR="00883EE1" w:rsidRPr="00883EE1" w:rsidTr="00125153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prawidłowo posługuje się poznanymi metodami </w:t>
            </w:r>
          </w:p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analizy i interpretacji romantycznych dzieł muzycznych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ind w:left="57"/>
              <w:rPr>
                <w:lang w:eastAsia="en-US" w:bidi="en-US"/>
              </w:rPr>
            </w:pPr>
            <w:r w:rsidRPr="00883EE1">
              <w:rPr>
                <w:lang w:eastAsia="en-US"/>
              </w:rPr>
              <w:t>K_U01, K_U02</w:t>
            </w:r>
          </w:p>
        </w:tc>
      </w:tr>
      <w:tr w:rsidR="00883EE1" w:rsidRPr="00883EE1" w:rsidTr="00125153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prawidłowo rozróżnia nurty stylistyczne </w:t>
            </w:r>
          </w:p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rPr>
                <w:lang w:eastAsia="en-US" w:bidi="en-US"/>
              </w:rPr>
            </w:pPr>
            <w:r w:rsidRPr="00883EE1">
              <w:rPr>
                <w:lang w:eastAsia="en-US"/>
              </w:rPr>
              <w:t>(np. szkoły narodowe) w obrębie muzyki romantycznej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ind w:left="57"/>
              <w:rPr>
                <w:lang w:eastAsia="en-US" w:bidi="en-US"/>
              </w:rPr>
            </w:pPr>
            <w:r w:rsidRPr="00883EE1">
              <w:rPr>
                <w:lang w:eastAsia="en-US"/>
              </w:rPr>
              <w:t>K_W07</w:t>
            </w:r>
          </w:p>
        </w:tc>
      </w:tr>
      <w:tr w:rsidR="00883EE1" w:rsidRPr="00883EE1" w:rsidTr="00125153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potrafi wyspecyfikować cechy szczególne idiomu </w:t>
            </w:r>
          </w:p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muzyki romantycznej w kontekście dziejów muzyki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rPr>
                <w:lang w:eastAsia="en-US" w:bidi="en-US"/>
              </w:rPr>
            </w:pPr>
            <w:r w:rsidRPr="00883EE1">
              <w:rPr>
                <w:lang w:eastAsia="en-US"/>
              </w:rPr>
              <w:t>K_U06, K_U09</w:t>
            </w:r>
          </w:p>
        </w:tc>
      </w:tr>
      <w:tr w:rsidR="00883EE1" w:rsidRPr="00883EE1" w:rsidTr="00125153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prawidłowo kojarzy najważniejsze dzieła </w:t>
            </w:r>
          </w:p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rPr>
                <w:lang w:eastAsia="en-US" w:bidi="en-US"/>
              </w:rPr>
            </w:pPr>
            <w:r w:rsidRPr="00883EE1">
              <w:rPr>
                <w:lang w:eastAsia="en-US"/>
              </w:rPr>
              <w:t xml:space="preserve">literatury muzycznej okresu romantyzmu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ind w:left="57"/>
              <w:rPr>
                <w:lang w:eastAsia="en-US"/>
              </w:rPr>
            </w:pPr>
            <w:r w:rsidRPr="00883EE1">
              <w:rPr>
                <w:lang w:eastAsia="en-US"/>
              </w:rPr>
              <w:t xml:space="preserve">K_W09, </w:t>
            </w:r>
          </w:p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ind w:left="57"/>
              <w:rPr>
                <w:lang w:eastAsia="en-US" w:bidi="en-US"/>
              </w:rPr>
            </w:pPr>
            <w:r w:rsidRPr="00883EE1">
              <w:rPr>
                <w:lang w:eastAsia="en-US"/>
              </w:rPr>
              <w:t>K_U07</w:t>
            </w:r>
          </w:p>
        </w:tc>
      </w:tr>
      <w:tr w:rsidR="00883EE1" w:rsidRPr="00883EE1" w:rsidTr="00125153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posiada świadomość znaczenia muzyki romantycznej</w:t>
            </w:r>
          </w:p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dla kultury współczesnej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ind w:left="57"/>
              <w:rPr>
                <w:lang w:eastAsia="en-US" w:bidi="en-US"/>
              </w:rPr>
            </w:pPr>
            <w:r w:rsidRPr="00883EE1">
              <w:rPr>
                <w:lang w:eastAsia="en-US"/>
              </w:rPr>
              <w:t>K_K05</w:t>
            </w:r>
          </w:p>
        </w:tc>
      </w:tr>
      <w:tr w:rsidR="00883EE1" w:rsidRPr="00883EE1" w:rsidTr="00125153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potrafi dokonywać analiz utworów </w:t>
            </w: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romantycznych, dzieląc się materiałem i zadaniami z innymi studentami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NormalnyWeb"/>
              <w:spacing w:before="0" w:beforeAutospacing="0" w:after="0" w:afterAutospacing="0"/>
              <w:ind w:left="57"/>
              <w:rPr>
                <w:b/>
                <w:lang w:eastAsia="en-US"/>
              </w:rPr>
            </w:pPr>
            <w:r w:rsidRPr="00883EE1">
              <w:rPr>
                <w:lang w:eastAsia="en-US"/>
              </w:rPr>
              <w:lastRenderedPageBreak/>
              <w:t>K_K02</w:t>
            </w:r>
          </w:p>
        </w:tc>
      </w:tr>
    </w:tbl>
    <w:p w:rsidR="00125153" w:rsidRPr="00883EE1" w:rsidRDefault="00125153" w:rsidP="00883EE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25153" w:rsidRPr="00EC034A" w:rsidRDefault="00EC034A" w:rsidP="00883EE1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1080" w:hanging="284"/>
        <w:rPr>
          <w:rFonts w:ascii="Times New Roman" w:hAnsi="Times New Roman"/>
          <w:sz w:val="24"/>
          <w:szCs w:val="24"/>
        </w:rPr>
      </w:pPr>
      <w:r w:rsidRPr="00EC034A">
        <w:rPr>
          <w:rFonts w:ascii="Times New Roman" w:hAnsi="Times New Roman"/>
          <w:sz w:val="24"/>
          <w:szCs w:val="24"/>
        </w:rPr>
        <w:t xml:space="preserve">Treści programowe zapewniające uzyskanie efektów uczenia się (EU) z odniesieniem do odpowiednich efektów uczenia się (EU) dla zajęć/przedmiotu </w:t>
      </w: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883EE1" w:rsidRPr="00EC034A" w:rsidTr="00125153">
        <w:trPr>
          <w:trHeight w:val="6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Pr="00EC034A" w:rsidRDefault="00EC034A" w:rsidP="00883EE1">
            <w:pPr>
              <w:pStyle w:val="Bezodstpw"/>
              <w:jc w:val="center"/>
              <w:rPr>
                <w:rFonts w:eastAsiaTheme="minorHAnsi"/>
                <w:b/>
                <w:lang w:eastAsia="en-US" w:bidi="en-US"/>
              </w:rPr>
            </w:pPr>
            <w:r w:rsidRPr="00EC034A">
              <w:rPr>
                <w:b/>
              </w:rPr>
              <w:t>Treści programowe dla</w:t>
            </w:r>
            <w:r w:rsidRPr="00EC034A">
              <w:t xml:space="preserve"> </w:t>
            </w:r>
            <w:r w:rsidRPr="00EC034A">
              <w:rPr>
                <w:b/>
              </w:rPr>
              <w:t>zajęć/przedmiotu: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Pr="00EC034A" w:rsidRDefault="00EC034A" w:rsidP="00883EE1">
            <w:pPr>
              <w:pStyle w:val="Bezodstpw"/>
              <w:jc w:val="center"/>
              <w:rPr>
                <w:rFonts w:eastAsia="Calibri"/>
                <w:b/>
                <w:bCs/>
                <w:lang w:bidi="en-US"/>
              </w:rPr>
            </w:pPr>
            <w:r w:rsidRPr="00EC034A">
              <w:rPr>
                <w:b/>
                <w:bCs/>
                <w:lang w:bidi="en-US"/>
              </w:rPr>
              <w:t>Symbol</w:t>
            </w:r>
          </w:p>
          <w:p w:rsidR="00125153" w:rsidRPr="00EC034A" w:rsidRDefault="00125153" w:rsidP="00EC034A">
            <w:pPr>
              <w:pStyle w:val="Bezodstpw"/>
              <w:jc w:val="center"/>
              <w:rPr>
                <w:rFonts w:eastAsiaTheme="minorHAnsi"/>
                <w:lang w:eastAsia="en-US" w:bidi="en-US"/>
              </w:rPr>
            </w:pPr>
            <w:r w:rsidRPr="00EC034A">
              <w:rPr>
                <w:b/>
                <w:bCs/>
                <w:lang w:bidi="en-US"/>
              </w:rPr>
              <w:t>E</w:t>
            </w:r>
            <w:r w:rsidR="00EC034A" w:rsidRPr="00EC034A">
              <w:rPr>
                <w:b/>
                <w:bCs/>
                <w:lang w:bidi="en-US"/>
              </w:rPr>
              <w:t>U</w:t>
            </w:r>
            <w:r w:rsidRPr="00EC034A">
              <w:rPr>
                <w:b/>
                <w:bCs/>
                <w:lang w:bidi="en-US"/>
              </w:rPr>
              <w:t xml:space="preserve"> dla</w:t>
            </w:r>
            <w:r w:rsidRPr="00EC034A">
              <w:rPr>
                <w:b/>
                <w:lang w:bidi="en-US"/>
              </w:rPr>
              <w:t xml:space="preserve"> zajęć/przedmiotu</w:t>
            </w:r>
          </w:p>
        </w:tc>
      </w:tr>
      <w:tr w:rsidR="00883EE1" w:rsidRPr="00EC034A" w:rsidTr="0012515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93315" w:rsidRPr="00EC034A" w:rsidRDefault="00B93315" w:rsidP="00B93315">
            <w:pPr>
              <w:suppressAutoHyphen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03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EC034A">
              <w:rPr>
                <w:rFonts w:ascii="Times New Roman" w:hAnsi="Times New Roman"/>
                <w:b/>
                <w:sz w:val="24"/>
                <w:szCs w:val="24"/>
              </w:rPr>
              <w:t xml:space="preserve">Sposoby i tradycje muzycznego opracowywania sekwencji </w:t>
            </w:r>
            <w:r w:rsidRPr="00EC034A">
              <w:rPr>
                <w:rFonts w:ascii="Times New Roman" w:hAnsi="Times New Roman"/>
                <w:b/>
                <w:i/>
                <w:sz w:val="24"/>
                <w:szCs w:val="24"/>
              </w:rPr>
              <w:t>Dies irae</w:t>
            </w:r>
          </w:p>
          <w:p w:rsidR="00125153" w:rsidRPr="00EC034A" w:rsidRDefault="00125153" w:rsidP="00883EE1">
            <w:pPr>
              <w:pStyle w:val="Bezodstpw"/>
            </w:pPr>
            <w:r w:rsidRPr="00EC034A">
              <w:t>1. Katolicka muzyka religijna w XIX wieku – tradycje i elementy indywidualne</w:t>
            </w:r>
          </w:p>
          <w:p w:rsidR="00125153" w:rsidRPr="00EC034A" w:rsidRDefault="00125153" w:rsidP="00883EE1">
            <w:pPr>
              <w:pStyle w:val="Bezodstpw"/>
            </w:pPr>
            <w:r w:rsidRPr="00EC034A">
              <w:t>2. Nurt archaiczny i cecylianizm</w:t>
            </w:r>
          </w:p>
          <w:p w:rsidR="00125153" w:rsidRPr="00EC034A" w:rsidRDefault="00125153" w:rsidP="00883EE1">
            <w:pPr>
              <w:pStyle w:val="Bezodstpw"/>
            </w:pPr>
            <w:r w:rsidRPr="00EC034A">
              <w:t>3. Konstrukcja mszy żałobnej</w:t>
            </w:r>
          </w:p>
          <w:p w:rsidR="00125153" w:rsidRPr="00EC034A" w:rsidRDefault="00125153" w:rsidP="00883EE1">
            <w:pPr>
              <w:pStyle w:val="Bezodstpw"/>
              <w:rPr>
                <w:i/>
                <w:iCs/>
              </w:rPr>
            </w:pPr>
            <w:r w:rsidRPr="00EC034A">
              <w:t>4. Budowa, treść i znaczenie sekwencji </w:t>
            </w:r>
            <w:r w:rsidRPr="00EC034A">
              <w:rPr>
                <w:i/>
                <w:iCs/>
              </w:rPr>
              <w:t>Dies irae</w:t>
            </w:r>
          </w:p>
          <w:p w:rsidR="00125153" w:rsidRPr="00EC034A" w:rsidRDefault="00125153" w:rsidP="00883EE1">
            <w:pPr>
              <w:pStyle w:val="Bezodstpw"/>
              <w:rPr>
                <w:i/>
                <w:iCs/>
              </w:rPr>
            </w:pPr>
            <w:r w:rsidRPr="00EC034A">
              <w:rPr>
                <w:iCs/>
              </w:rPr>
              <w:t xml:space="preserve">5. Przykłady muzycznego potraktowania sekwencji </w:t>
            </w:r>
            <w:r w:rsidRPr="00EC034A">
              <w:rPr>
                <w:i/>
                <w:iCs/>
              </w:rPr>
              <w:t>Dies irae</w:t>
            </w:r>
          </w:p>
          <w:p w:rsidR="008B44DA" w:rsidRPr="00EC034A" w:rsidRDefault="008B44DA" w:rsidP="00883EE1">
            <w:pPr>
              <w:pStyle w:val="Bezodstpw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Pr="00EC034A" w:rsidRDefault="00125153" w:rsidP="00883EE1">
            <w:pPr>
              <w:pStyle w:val="Bezodstpw"/>
              <w:rPr>
                <w:rFonts w:eastAsia="Calibri"/>
                <w:lang w:eastAsia="en-US" w:bidi="en-US"/>
              </w:rPr>
            </w:pPr>
            <w:r w:rsidRPr="00EC034A">
              <w:t>HMRĆ_01, HMRĆ_03</w:t>
            </w:r>
          </w:p>
        </w:tc>
      </w:tr>
      <w:tr w:rsidR="00883EE1" w:rsidRPr="00883EE1" w:rsidTr="0012515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93315" w:rsidRDefault="00B93315" w:rsidP="00B93315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  <w:r w:rsidR="00125153" w:rsidRPr="00B93315">
              <w:rPr>
                <w:b/>
                <w:bCs/>
              </w:rPr>
              <w:t xml:space="preserve"> Romantyczna wizja Sądu Ostatecznego: sekwencja </w:t>
            </w:r>
            <w:r w:rsidR="00125153" w:rsidRPr="00B93315">
              <w:rPr>
                <w:b/>
                <w:bCs/>
                <w:i/>
                <w:iCs/>
              </w:rPr>
              <w:t>Dies irae</w:t>
            </w:r>
            <w:r w:rsidR="00125153" w:rsidRPr="00B93315">
              <w:rPr>
                <w:b/>
                <w:bCs/>
              </w:rPr>
              <w:t> w </w:t>
            </w:r>
            <w:r w:rsidR="00125153" w:rsidRPr="00B93315">
              <w:rPr>
                <w:b/>
                <w:bCs/>
                <w:i/>
                <w:iCs/>
              </w:rPr>
              <w:t xml:space="preserve">Requiem </w:t>
            </w:r>
            <w:r w:rsidR="00125153" w:rsidRPr="00B93315">
              <w:rPr>
                <w:b/>
                <w:bCs/>
              </w:rPr>
              <w:t xml:space="preserve">Berlioza </w:t>
            </w:r>
          </w:p>
          <w:p w:rsidR="00B23E42" w:rsidRDefault="00B23E42" w:rsidP="00B93315">
            <w:pPr>
              <w:pStyle w:val="Bezodstpw"/>
              <w:rPr>
                <w:b/>
                <w:bCs/>
              </w:rPr>
            </w:pPr>
          </w:p>
          <w:p w:rsidR="00B93315" w:rsidRPr="00B23E42" w:rsidRDefault="00B23E42" w:rsidP="00B93315">
            <w:pPr>
              <w:pStyle w:val="Bezodstpw"/>
              <w:rPr>
                <w:b/>
                <w:bCs/>
                <w:u w:val="single"/>
              </w:rPr>
            </w:pPr>
            <w:r w:rsidRPr="00B23E42">
              <w:rPr>
                <w:b/>
                <w:bCs/>
                <w:u w:val="single"/>
              </w:rPr>
              <w:t>Praca w grupach (3 grupy – każda realizuje 2 zagadnienia)</w:t>
            </w:r>
          </w:p>
          <w:p w:rsidR="00B93315" w:rsidRPr="00B93315" w:rsidRDefault="00B93315" w:rsidP="00B93315">
            <w:pPr>
              <w:pStyle w:val="Bezodstpw"/>
              <w:rPr>
                <w:bCs/>
              </w:rPr>
            </w:pPr>
            <w:r w:rsidRPr="00B93315">
              <w:rPr>
                <w:bCs/>
              </w:rPr>
              <w:t>1. TEKST. Rozczłonkowanie tekstu sekwencji, zgodność z oryginalnym tekstem (zmiany w tekście – przestawienia, skróty, dodane odcinki tekstowe)</w:t>
            </w:r>
          </w:p>
          <w:p w:rsidR="00B93315" w:rsidRPr="00B93315" w:rsidRDefault="00B93315" w:rsidP="00B93315">
            <w:pPr>
              <w:pStyle w:val="Bezodstpw"/>
              <w:rPr>
                <w:bCs/>
              </w:rPr>
            </w:pPr>
            <w:r w:rsidRPr="00B93315">
              <w:rPr>
                <w:bCs/>
              </w:rPr>
              <w:t xml:space="preserve">2. OBSADA. Środki wykonawcze (obsada utworu) – sposób dysponowania w poszczególnych częściach sekwencji, faktura, styl wokalny </w:t>
            </w:r>
          </w:p>
          <w:p w:rsidR="00B93315" w:rsidRPr="00B93315" w:rsidRDefault="00B93315" w:rsidP="00B93315">
            <w:pPr>
              <w:pStyle w:val="Bezodstpw"/>
              <w:rPr>
                <w:bCs/>
              </w:rPr>
            </w:pPr>
            <w:r w:rsidRPr="00B93315">
              <w:rPr>
                <w:bCs/>
              </w:rPr>
              <w:t>3. FORMA. Forma muzyczna poszczególnych części sekwencji</w:t>
            </w:r>
          </w:p>
          <w:p w:rsidR="00B93315" w:rsidRPr="00B93315" w:rsidRDefault="00B93315" w:rsidP="00B93315">
            <w:pPr>
              <w:pStyle w:val="Bezodstpw"/>
              <w:rPr>
                <w:bCs/>
              </w:rPr>
            </w:pPr>
            <w:r w:rsidRPr="00B93315">
              <w:rPr>
                <w:bCs/>
              </w:rPr>
              <w:t>4. STYL KOŚCIELNY. Związki z tradycjami muzyki kościelnej, przejawy archaizacji i stylu kościelnego</w:t>
            </w:r>
          </w:p>
          <w:p w:rsidR="00B93315" w:rsidRPr="00B93315" w:rsidRDefault="00B93315" w:rsidP="00B93315">
            <w:pPr>
              <w:pStyle w:val="Bezodstpw"/>
              <w:rPr>
                <w:bCs/>
              </w:rPr>
            </w:pPr>
            <w:r w:rsidRPr="00B93315">
              <w:rPr>
                <w:bCs/>
              </w:rPr>
              <w:t>5. INDYWIDUALIZM. Cechy indywidualne stylu muzycznego (instrumentacja i charakterystyka partii instrumentalnych, harmonika, powtórki materiału muzycznego jako przejawy integracji cyklu, koncepcja formalna całości sekwencji)</w:t>
            </w:r>
          </w:p>
          <w:p w:rsidR="00125153" w:rsidRDefault="00B93315" w:rsidP="00B93315">
            <w:pPr>
              <w:pStyle w:val="Bezodstpw"/>
              <w:rPr>
                <w:bCs/>
              </w:rPr>
            </w:pPr>
            <w:r w:rsidRPr="00B93315">
              <w:rPr>
                <w:bCs/>
              </w:rPr>
              <w:t>6. RETORYKA. Retoryka muzyczna, relacje słowo-muzyczne zgodne z tradycją i nowatorskie</w:t>
            </w:r>
          </w:p>
          <w:p w:rsidR="008B44DA" w:rsidRPr="00883EE1" w:rsidRDefault="008B44DA" w:rsidP="00B93315">
            <w:pPr>
              <w:pStyle w:val="Bezodstpw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Pr="00883EE1" w:rsidRDefault="00125153" w:rsidP="00883EE1">
            <w:pPr>
              <w:pStyle w:val="Bezodstpw"/>
            </w:pPr>
            <w:r w:rsidRPr="00883EE1">
              <w:t>HMRĆ_01, HMRĆ_02,</w:t>
            </w:r>
          </w:p>
          <w:p w:rsidR="00125153" w:rsidRPr="00883EE1" w:rsidRDefault="00125153" w:rsidP="00883EE1">
            <w:pPr>
              <w:pStyle w:val="Bezodstpw"/>
              <w:rPr>
                <w:rFonts w:eastAsia="Calibri"/>
                <w:lang w:eastAsia="en-US" w:bidi="en-US"/>
              </w:rPr>
            </w:pPr>
            <w:r w:rsidRPr="00883EE1">
              <w:t>HMRĆ_06</w:t>
            </w:r>
          </w:p>
        </w:tc>
      </w:tr>
      <w:tr w:rsidR="00883EE1" w:rsidRPr="00883EE1" w:rsidTr="00D32DB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Default="00B93315" w:rsidP="00883EE1">
            <w:pPr>
              <w:pStyle w:val="Bezodstpw"/>
              <w:rPr>
                <w:b/>
                <w:bCs/>
                <w:i/>
                <w:iCs/>
              </w:rPr>
            </w:pPr>
            <w:r w:rsidRPr="00B93315">
              <w:rPr>
                <w:b/>
                <w:bCs/>
              </w:rPr>
              <w:t>III.</w:t>
            </w:r>
            <w:r w:rsidR="00125153" w:rsidRPr="00B93315">
              <w:rPr>
                <w:b/>
                <w:bCs/>
              </w:rPr>
              <w:t xml:space="preserve"> Styl i estetyka opery bel canto – Donizetti, scena obłędu Łucji z opery </w:t>
            </w:r>
            <w:r w:rsidR="00125153" w:rsidRPr="00B93315">
              <w:rPr>
                <w:b/>
                <w:bCs/>
                <w:i/>
                <w:iCs/>
              </w:rPr>
              <w:t>Lucia di Lamermoor</w:t>
            </w:r>
          </w:p>
          <w:p w:rsidR="00B93315" w:rsidRPr="00B93315" w:rsidRDefault="00B93315" w:rsidP="00883EE1">
            <w:pPr>
              <w:pStyle w:val="Bezodstpw"/>
              <w:rPr>
                <w:b/>
              </w:rPr>
            </w:pPr>
          </w:p>
          <w:p w:rsidR="00125153" w:rsidRDefault="00125153" w:rsidP="00883EE1">
            <w:pPr>
              <w:pStyle w:val="Bezodstpw"/>
              <w:rPr>
                <w:b/>
                <w:u w:val="single"/>
              </w:rPr>
            </w:pPr>
            <w:r w:rsidRPr="00B23E42">
              <w:rPr>
                <w:b/>
                <w:u w:val="single"/>
              </w:rPr>
              <w:t>Akcja i tematyka opery</w:t>
            </w:r>
            <w:r w:rsidR="00B23E42" w:rsidRPr="00B23E42">
              <w:rPr>
                <w:b/>
                <w:u w:val="single"/>
              </w:rPr>
              <w:t xml:space="preserve"> (znajomość obowiązkowa dla wszystkich studentów)</w:t>
            </w:r>
          </w:p>
          <w:p w:rsidR="00B23E42" w:rsidRPr="00B23E42" w:rsidRDefault="00B23E42" w:rsidP="00883EE1">
            <w:pPr>
              <w:pStyle w:val="Bezodstpw"/>
              <w:rPr>
                <w:b/>
                <w:u w:val="single"/>
              </w:rPr>
            </w:pPr>
          </w:p>
          <w:p w:rsidR="00B23E42" w:rsidRPr="00B23E42" w:rsidRDefault="00B23E42" w:rsidP="00883EE1">
            <w:pPr>
              <w:pStyle w:val="Bezodstpw"/>
            </w:pPr>
            <w:r w:rsidRPr="00B23E42">
              <w:rPr>
                <w:b/>
                <w:u w:val="single"/>
              </w:rPr>
              <w:t>Praca w 4 grupach</w:t>
            </w:r>
            <w:r w:rsidR="00557710">
              <w:rPr>
                <w:b/>
                <w:u w:val="single"/>
              </w:rPr>
              <w:t xml:space="preserve"> (każda realizuje jedno zagadnienie)</w:t>
            </w:r>
            <w:r>
              <w:t>:</w:t>
            </w:r>
            <w:r w:rsidRPr="00B23E42">
              <w:t xml:space="preserve"> </w:t>
            </w:r>
          </w:p>
          <w:p w:rsidR="00B23E42" w:rsidRDefault="00B23E42" w:rsidP="00883EE1">
            <w:pPr>
              <w:pStyle w:val="Bezodstpw"/>
            </w:pPr>
            <w:r>
              <w:t xml:space="preserve">1. </w:t>
            </w:r>
            <w:r w:rsidR="00125153" w:rsidRPr="00883EE1">
              <w:t>Konstrukcja sceny obłędu – treści psychologiczne i dramaturgia</w:t>
            </w:r>
          </w:p>
          <w:p w:rsidR="00125153" w:rsidRPr="00883EE1" w:rsidRDefault="00B23E42" w:rsidP="00883EE1">
            <w:pPr>
              <w:pStyle w:val="Bezodstpw"/>
            </w:pPr>
            <w:r>
              <w:t xml:space="preserve">2. </w:t>
            </w:r>
            <w:r w:rsidR="00125153" w:rsidRPr="00883EE1">
              <w:t>Budowa muzyczna, styl wokalny, wirtuozeria</w:t>
            </w:r>
            <w:r>
              <w:t>, r</w:t>
            </w:r>
            <w:r w:rsidR="00125153" w:rsidRPr="00883EE1">
              <w:t>ola partii instrumentalnych</w:t>
            </w:r>
          </w:p>
          <w:p w:rsidR="00125153" w:rsidRPr="00883EE1" w:rsidRDefault="00B23E42" w:rsidP="00883EE1">
            <w:pPr>
              <w:pStyle w:val="Bezodstpw"/>
            </w:pPr>
            <w:r>
              <w:t>3</w:t>
            </w:r>
            <w:r w:rsidR="00125153" w:rsidRPr="00883EE1">
              <w:t>. Związek struktury sceny z konstrukcją typu </w:t>
            </w:r>
            <w:r w:rsidR="00125153" w:rsidRPr="00883EE1">
              <w:rPr>
                <w:i/>
                <w:iCs/>
              </w:rPr>
              <w:t>cantabile</w:t>
            </w:r>
            <w:r w:rsidR="00B93315">
              <w:rPr>
                <w:i/>
                <w:iCs/>
              </w:rPr>
              <w:t>-</w:t>
            </w:r>
            <w:r w:rsidR="00125153" w:rsidRPr="00883EE1">
              <w:rPr>
                <w:i/>
                <w:iCs/>
              </w:rPr>
              <w:t>cabaletta</w:t>
            </w:r>
            <w:r>
              <w:rPr>
                <w:iCs/>
              </w:rPr>
              <w:t>, z</w:t>
            </w:r>
            <w:r w:rsidR="00125153" w:rsidRPr="00883EE1">
              <w:t>naczenie kadencji i jej związek z dramaturgią opery</w:t>
            </w:r>
          </w:p>
          <w:p w:rsidR="008B44DA" w:rsidRDefault="00B23E42" w:rsidP="00B23E42">
            <w:pPr>
              <w:pStyle w:val="Bezodstpw"/>
            </w:pPr>
            <w:r>
              <w:lastRenderedPageBreak/>
              <w:t>4</w:t>
            </w:r>
            <w:r w:rsidR="00125153" w:rsidRPr="00883EE1">
              <w:t>. Przejawy romantycznego pojmowania obłędu w muzyce</w:t>
            </w:r>
            <w:r>
              <w:t>, i</w:t>
            </w:r>
            <w:r w:rsidR="00125153" w:rsidRPr="00883EE1">
              <w:t>nterpretacja zjawiska obłędu w kulturze</w:t>
            </w:r>
          </w:p>
          <w:p w:rsidR="00557710" w:rsidRPr="00883EE1" w:rsidRDefault="00557710" w:rsidP="00B23E42">
            <w:pPr>
              <w:pStyle w:val="Bezodstpw"/>
              <w:rPr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Pr="00883EE1" w:rsidRDefault="00125153" w:rsidP="00883EE1">
            <w:pPr>
              <w:pStyle w:val="Bezodstpw"/>
            </w:pPr>
            <w:r w:rsidRPr="00883EE1">
              <w:lastRenderedPageBreak/>
              <w:t xml:space="preserve">HMR_01, HMR_05, </w:t>
            </w:r>
          </w:p>
          <w:p w:rsidR="00125153" w:rsidRPr="00883EE1" w:rsidRDefault="00125153" w:rsidP="00883EE1">
            <w:pPr>
              <w:pStyle w:val="Bezodstpw"/>
              <w:rPr>
                <w:lang w:bidi="en-US"/>
              </w:rPr>
            </w:pPr>
            <w:r w:rsidRPr="00883EE1">
              <w:t>HMR_06</w:t>
            </w:r>
          </w:p>
        </w:tc>
      </w:tr>
      <w:tr w:rsidR="00883EE1" w:rsidRPr="00883EE1" w:rsidTr="0012515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25153" w:rsidRPr="00B93315" w:rsidRDefault="00B93315" w:rsidP="00883EE1">
            <w:pPr>
              <w:pStyle w:val="Bezodstpw"/>
              <w:rPr>
                <w:rFonts w:eastAsia="Calibri"/>
                <w:b/>
                <w:i/>
              </w:rPr>
            </w:pPr>
            <w:r w:rsidRPr="00B93315">
              <w:rPr>
                <w:b/>
              </w:rPr>
              <w:lastRenderedPageBreak/>
              <w:t>IV</w:t>
            </w:r>
            <w:r w:rsidR="00125153" w:rsidRPr="00B93315">
              <w:rPr>
                <w:b/>
              </w:rPr>
              <w:t xml:space="preserve">. </w:t>
            </w:r>
            <w:r w:rsidR="00125153" w:rsidRPr="00B93315">
              <w:rPr>
                <w:b/>
                <w:i/>
              </w:rPr>
              <w:t xml:space="preserve">Walkiria </w:t>
            </w:r>
            <w:r w:rsidR="00125153" w:rsidRPr="00B93315">
              <w:rPr>
                <w:b/>
              </w:rPr>
              <w:t>– realizacja dramatu muzycznego Wagnera</w:t>
            </w:r>
            <w:r w:rsidR="00125153" w:rsidRPr="00B93315">
              <w:rPr>
                <w:b/>
                <w:i/>
              </w:rPr>
              <w:t xml:space="preserve">   </w:t>
            </w:r>
          </w:p>
          <w:p w:rsidR="00B93315" w:rsidRDefault="00B93315" w:rsidP="00883EE1">
            <w:pPr>
              <w:pStyle w:val="Bezodstpw"/>
              <w:rPr>
                <w:bCs/>
                <w:snapToGrid w:val="0"/>
              </w:rPr>
            </w:pPr>
          </w:p>
          <w:p w:rsidR="00125153" w:rsidRPr="00B23E42" w:rsidRDefault="00125153" w:rsidP="00883EE1">
            <w:pPr>
              <w:pStyle w:val="Bezodstpw"/>
              <w:rPr>
                <w:bCs/>
                <w:snapToGrid w:val="0"/>
              </w:rPr>
            </w:pPr>
            <w:r w:rsidRPr="00B23E42">
              <w:rPr>
                <w:b/>
                <w:bCs/>
                <w:snapToGrid w:val="0"/>
                <w:u w:val="single"/>
              </w:rPr>
              <w:t xml:space="preserve">Gruntowna znajomość akcji </w:t>
            </w:r>
            <w:r w:rsidRPr="00B23E42">
              <w:rPr>
                <w:b/>
                <w:bCs/>
                <w:i/>
                <w:iCs/>
                <w:snapToGrid w:val="0"/>
                <w:u w:val="single"/>
              </w:rPr>
              <w:t>Pierścienia Nibelunga</w:t>
            </w:r>
            <w:r w:rsidR="00B23E42" w:rsidRPr="00B23E42">
              <w:rPr>
                <w:b/>
                <w:bCs/>
                <w:i/>
                <w:iCs/>
                <w:snapToGrid w:val="0"/>
                <w:u w:val="single"/>
              </w:rPr>
              <w:t xml:space="preserve"> </w:t>
            </w:r>
            <w:r w:rsidR="00B23E42" w:rsidRPr="00B23E42">
              <w:rPr>
                <w:b/>
                <w:bCs/>
                <w:iCs/>
                <w:snapToGrid w:val="0"/>
                <w:u w:val="single"/>
              </w:rPr>
              <w:t>(wszyscy</w:t>
            </w:r>
            <w:r w:rsidR="00B23E42">
              <w:rPr>
                <w:bCs/>
                <w:iCs/>
                <w:snapToGrid w:val="0"/>
              </w:rPr>
              <w:t>)</w:t>
            </w:r>
          </w:p>
          <w:p w:rsidR="00125153" w:rsidRPr="00883EE1" w:rsidRDefault="00125153" w:rsidP="00883EE1">
            <w:pPr>
              <w:pStyle w:val="Bezodstpw"/>
              <w:rPr>
                <w:bCs/>
                <w:snapToGrid w:val="0"/>
              </w:rPr>
            </w:pPr>
          </w:p>
          <w:p w:rsidR="0059414E" w:rsidRPr="00B23E42" w:rsidRDefault="00125153" w:rsidP="00883EE1">
            <w:pPr>
              <w:pStyle w:val="Bezodstpw"/>
              <w:rPr>
                <w:b/>
                <w:bCs/>
                <w:snapToGrid w:val="0"/>
                <w:u w:val="single"/>
              </w:rPr>
            </w:pPr>
            <w:r w:rsidRPr="00B23E42">
              <w:rPr>
                <w:b/>
                <w:bCs/>
                <w:snapToGrid w:val="0"/>
                <w:u w:val="single"/>
              </w:rPr>
              <w:t xml:space="preserve">Analiza </w:t>
            </w:r>
            <w:r w:rsidRPr="00B23E42">
              <w:rPr>
                <w:b/>
                <w:bCs/>
                <w:i/>
                <w:snapToGrid w:val="0"/>
                <w:u w:val="single"/>
              </w:rPr>
              <w:t>Walkirii</w:t>
            </w:r>
            <w:r w:rsidRPr="00B23E42">
              <w:rPr>
                <w:b/>
                <w:bCs/>
                <w:i/>
                <w:iCs/>
                <w:snapToGrid w:val="0"/>
                <w:u w:val="single"/>
              </w:rPr>
              <w:t xml:space="preserve"> </w:t>
            </w:r>
            <w:r w:rsidR="00557710">
              <w:rPr>
                <w:b/>
                <w:bCs/>
                <w:snapToGrid w:val="0"/>
                <w:u w:val="single"/>
              </w:rPr>
              <w:t>Wagnera – zagadnienia (</w:t>
            </w:r>
            <w:r w:rsidRPr="00B23E42">
              <w:rPr>
                <w:b/>
                <w:bCs/>
                <w:snapToGrid w:val="0"/>
                <w:u w:val="single"/>
              </w:rPr>
              <w:t xml:space="preserve">praca w </w:t>
            </w:r>
            <w:r w:rsidR="00B23E42" w:rsidRPr="00B23E42">
              <w:rPr>
                <w:b/>
                <w:bCs/>
                <w:snapToGrid w:val="0"/>
                <w:u w:val="single"/>
              </w:rPr>
              <w:t xml:space="preserve">4 </w:t>
            </w:r>
            <w:r w:rsidR="00B93315" w:rsidRPr="00B23E42">
              <w:rPr>
                <w:b/>
                <w:bCs/>
                <w:snapToGrid w:val="0"/>
                <w:u w:val="single"/>
              </w:rPr>
              <w:t>zespołach</w:t>
            </w:r>
            <w:r w:rsidR="00B23E42" w:rsidRPr="00B23E42">
              <w:rPr>
                <w:b/>
                <w:bCs/>
                <w:snapToGrid w:val="0"/>
                <w:u w:val="single"/>
              </w:rPr>
              <w:t>, każd</w:t>
            </w:r>
            <w:r w:rsidR="00B93315" w:rsidRPr="00B23E42">
              <w:rPr>
                <w:b/>
                <w:bCs/>
                <w:snapToGrid w:val="0"/>
                <w:u w:val="single"/>
              </w:rPr>
              <w:t>y</w:t>
            </w:r>
            <w:r w:rsidRPr="00B23E42">
              <w:rPr>
                <w:b/>
                <w:bCs/>
                <w:snapToGrid w:val="0"/>
                <w:u w:val="single"/>
              </w:rPr>
              <w:t xml:space="preserve"> </w:t>
            </w:r>
            <w:r w:rsidR="00B93315" w:rsidRPr="00B23E42">
              <w:rPr>
                <w:b/>
                <w:bCs/>
                <w:snapToGrid w:val="0"/>
                <w:u w:val="single"/>
              </w:rPr>
              <w:t>zespół</w:t>
            </w:r>
            <w:r w:rsidRPr="00B23E42">
              <w:rPr>
                <w:b/>
                <w:bCs/>
                <w:snapToGrid w:val="0"/>
                <w:u w:val="single"/>
              </w:rPr>
              <w:t xml:space="preserve"> studentów przygotowuje jeden zakres</w:t>
            </w:r>
            <w:r w:rsidR="00B93315" w:rsidRPr="00B23E42">
              <w:rPr>
                <w:b/>
                <w:bCs/>
                <w:snapToGrid w:val="0"/>
                <w:u w:val="single"/>
              </w:rPr>
              <w:t xml:space="preserve"> z poniższych</w:t>
            </w:r>
            <w:r w:rsidR="00557710">
              <w:rPr>
                <w:b/>
                <w:bCs/>
                <w:snapToGrid w:val="0"/>
                <w:u w:val="single"/>
              </w:rPr>
              <w:t>)</w:t>
            </w:r>
            <w:r w:rsidR="00B93315" w:rsidRPr="00B23E42">
              <w:rPr>
                <w:b/>
                <w:bCs/>
                <w:snapToGrid w:val="0"/>
                <w:u w:val="single"/>
              </w:rPr>
              <w:t>:</w:t>
            </w:r>
            <w:r w:rsidRPr="00B23E42">
              <w:rPr>
                <w:b/>
                <w:bCs/>
                <w:snapToGrid w:val="0"/>
                <w:u w:val="single"/>
              </w:rPr>
              <w:t xml:space="preserve"> </w:t>
            </w:r>
          </w:p>
          <w:p w:rsidR="00B23E42" w:rsidRDefault="00B23E42" w:rsidP="00B23E42">
            <w:pPr>
              <w:pStyle w:val="Bezodstpw"/>
              <w:ind w:left="720"/>
              <w:rPr>
                <w:bCs/>
                <w:snapToGrid w:val="0"/>
              </w:rPr>
            </w:pPr>
          </w:p>
          <w:p w:rsidR="00125153" w:rsidRPr="00883EE1" w:rsidRDefault="00125153" w:rsidP="00B93315">
            <w:pPr>
              <w:pStyle w:val="Bezodstpw"/>
              <w:numPr>
                <w:ilvl w:val="0"/>
                <w:numId w:val="7"/>
              </w:numPr>
              <w:rPr>
                <w:bCs/>
                <w:snapToGrid w:val="0"/>
              </w:rPr>
            </w:pPr>
            <w:r w:rsidRPr="00883EE1">
              <w:rPr>
                <w:bCs/>
                <w:snapToGrid w:val="0"/>
              </w:rPr>
              <w:t>Dialog Wotana i Fryki (</w:t>
            </w:r>
            <w:r w:rsidR="00A71E62">
              <w:rPr>
                <w:bCs/>
                <w:snapToGrid w:val="0"/>
              </w:rPr>
              <w:t xml:space="preserve">z </w:t>
            </w:r>
            <w:r w:rsidRPr="00883EE1">
              <w:rPr>
                <w:bCs/>
                <w:snapToGrid w:val="0"/>
              </w:rPr>
              <w:t>akt</w:t>
            </w:r>
            <w:r w:rsidR="00A71E62">
              <w:rPr>
                <w:bCs/>
                <w:snapToGrid w:val="0"/>
              </w:rPr>
              <w:t>u</w:t>
            </w:r>
            <w:r w:rsidRPr="00883EE1">
              <w:rPr>
                <w:bCs/>
                <w:snapToGrid w:val="0"/>
              </w:rPr>
              <w:t xml:space="preserve"> II)</w:t>
            </w:r>
            <w:r w:rsidR="00557710">
              <w:rPr>
                <w:bCs/>
                <w:snapToGrid w:val="0"/>
              </w:rPr>
              <w:t xml:space="preserve"> </w:t>
            </w:r>
            <w:r w:rsidRPr="00883EE1">
              <w:rPr>
                <w:bCs/>
                <w:snapToGrid w:val="0"/>
              </w:rPr>
              <w:t xml:space="preserve"> jako przykład operowania motywami przewodnimi w funkcji dramaturgicznej – problematyka duetu, fazy, punkty kulminacyjne, przekształcenia motywów przewodnich</w:t>
            </w:r>
          </w:p>
          <w:p w:rsidR="00125153" w:rsidRPr="00883EE1" w:rsidRDefault="00125153" w:rsidP="00B93315">
            <w:pPr>
              <w:pStyle w:val="Bezodstpw"/>
              <w:numPr>
                <w:ilvl w:val="0"/>
                <w:numId w:val="7"/>
              </w:numPr>
              <w:rPr>
                <w:bCs/>
                <w:snapToGrid w:val="0"/>
              </w:rPr>
            </w:pPr>
            <w:r w:rsidRPr="00883EE1">
              <w:rPr>
                <w:bCs/>
                <w:snapToGrid w:val="0"/>
              </w:rPr>
              <w:t>Monolog Wotana (</w:t>
            </w:r>
            <w:r w:rsidR="00A71E62">
              <w:rPr>
                <w:bCs/>
                <w:snapToGrid w:val="0"/>
              </w:rPr>
              <w:t xml:space="preserve">z </w:t>
            </w:r>
            <w:r w:rsidRPr="00883EE1">
              <w:rPr>
                <w:bCs/>
                <w:snapToGrid w:val="0"/>
              </w:rPr>
              <w:t>akt</w:t>
            </w:r>
            <w:r w:rsidR="00A71E62">
              <w:rPr>
                <w:bCs/>
                <w:snapToGrid w:val="0"/>
              </w:rPr>
              <w:t>u</w:t>
            </w:r>
            <w:r w:rsidRPr="00883EE1">
              <w:rPr>
                <w:bCs/>
                <w:snapToGrid w:val="0"/>
              </w:rPr>
              <w:t xml:space="preserve"> II) – sieć motywów przewodnich</w:t>
            </w:r>
            <w:r w:rsidR="00B93315">
              <w:rPr>
                <w:bCs/>
                <w:snapToGrid w:val="0"/>
              </w:rPr>
              <w:t xml:space="preserve">, </w:t>
            </w:r>
            <w:r w:rsidRPr="00883EE1">
              <w:rPr>
                <w:bCs/>
                <w:snapToGrid w:val="0"/>
              </w:rPr>
              <w:t>fazy opowieści i emocjonalne kategorie wyrazowe</w:t>
            </w:r>
          </w:p>
          <w:p w:rsidR="00125153" w:rsidRPr="00B93315" w:rsidRDefault="00125153" w:rsidP="00883EE1">
            <w:pPr>
              <w:pStyle w:val="Bezodstpw"/>
              <w:numPr>
                <w:ilvl w:val="0"/>
                <w:numId w:val="7"/>
              </w:numPr>
              <w:rPr>
                <w:bCs/>
                <w:snapToGrid w:val="0"/>
              </w:rPr>
            </w:pPr>
            <w:r w:rsidRPr="00B93315">
              <w:rPr>
                <w:bCs/>
                <w:snapToGrid w:val="0"/>
              </w:rPr>
              <w:t>Scena zwiastowania śmierci (</w:t>
            </w:r>
            <w:r w:rsidR="00A71E62">
              <w:rPr>
                <w:bCs/>
                <w:snapToGrid w:val="0"/>
              </w:rPr>
              <w:t xml:space="preserve">z </w:t>
            </w:r>
            <w:r w:rsidRPr="00B93315">
              <w:rPr>
                <w:bCs/>
                <w:snapToGrid w:val="0"/>
              </w:rPr>
              <w:t>akt</w:t>
            </w:r>
            <w:r w:rsidR="00A71E62">
              <w:rPr>
                <w:bCs/>
                <w:snapToGrid w:val="0"/>
              </w:rPr>
              <w:t>u</w:t>
            </w:r>
            <w:r w:rsidRPr="00B93315">
              <w:rPr>
                <w:bCs/>
                <w:snapToGrid w:val="0"/>
              </w:rPr>
              <w:t xml:space="preserve"> II) – sposoby różnicowania świata ziemskiego i pozaziemskiego</w:t>
            </w:r>
            <w:r w:rsidR="00B93315" w:rsidRPr="00B93315">
              <w:rPr>
                <w:bCs/>
                <w:snapToGrid w:val="0"/>
              </w:rPr>
              <w:t>,</w:t>
            </w:r>
            <w:r w:rsidRPr="00B93315">
              <w:rPr>
                <w:bCs/>
                <w:snapToGrid w:val="0"/>
              </w:rPr>
              <w:t xml:space="preserve"> dramaturgiczna funkcja i organizacja dźwiękowa rozmowy Brunhildy z Zygmuntem</w:t>
            </w:r>
          </w:p>
          <w:p w:rsidR="00125153" w:rsidRPr="00883EE1" w:rsidRDefault="00125153" w:rsidP="00883EE1">
            <w:pPr>
              <w:pStyle w:val="Bezodstpw"/>
              <w:numPr>
                <w:ilvl w:val="0"/>
                <w:numId w:val="7"/>
              </w:numPr>
            </w:pPr>
            <w:r w:rsidRPr="00B93315">
              <w:rPr>
                <w:bCs/>
                <w:snapToGrid w:val="0"/>
              </w:rPr>
              <w:t>Scena pożegnania</w:t>
            </w:r>
            <w:r w:rsidR="00B23E42">
              <w:rPr>
                <w:bCs/>
                <w:snapToGrid w:val="0"/>
              </w:rPr>
              <w:t xml:space="preserve"> Wotana z Brunhildą</w:t>
            </w:r>
            <w:r w:rsidR="00A71E62">
              <w:rPr>
                <w:bCs/>
                <w:snapToGrid w:val="0"/>
              </w:rPr>
              <w:t xml:space="preserve"> (z aktu III) </w:t>
            </w:r>
            <w:r w:rsidRPr="00B93315">
              <w:rPr>
                <w:bCs/>
                <w:snapToGrid w:val="0"/>
              </w:rPr>
              <w:t xml:space="preserve"> – muzyczne odwzorowanie miłości ojca do córki</w:t>
            </w:r>
            <w:r w:rsidR="00B93315" w:rsidRPr="00B93315">
              <w:rPr>
                <w:bCs/>
                <w:snapToGrid w:val="0"/>
              </w:rPr>
              <w:t>, k</w:t>
            </w:r>
            <w:r w:rsidRPr="00B93315">
              <w:rPr>
                <w:bCs/>
                <w:snapToGrid w:val="0"/>
              </w:rPr>
              <w:t xml:space="preserve">onstrukcja motywiczna sceny czaru ognia   </w:t>
            </w:r>
          </w:p>
          <w:p w:rsidR="00125153" w:rsidRPr="00883EE1" w:rsidRDefault="00125153" w:rsidP="00883EE1">
            <w:pPr>
              <w:pStyle w:val="Bezodstpw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Pr="00883EE1" w:rsidRDefault="00125153" w:rsidP="00883EE1">
            <w:pPr>
              <w:pStyle w:val="Bezodstpw"/>
            </w:pPr>
            <w:r w:rsidRPr="00883EE1">
              <w:t>HMRĆ_01, HMRĆ_02</w:t>
            </w:r>
          </w:p>
          <w:p w:rsidR="00125153" w:rsidRPr="00883EE1" w:rsidRDefault="00125153" w:rsidP="00883EE1">
            <w:pPr>
              <w:pStyle w:val="Bezodstpw"/>
            </w:pPr>
            <w:r w:rsidRPr="00883EE1">
              <w:t>HMRĆ_04</w:t>
            </w:r>
          </w:p>
          <w:p w:rsidR="00125153" w:rsidRPr="00883EE1" w:rsidRDefault="00125153" w:rsidP="00883EE1">
            <w:pPr>
              <w:pStyle w:val="Bezodstpw"/>
            </w:pPr>
            <w:r w:rsidRPr="00883EE1">
              <w:t>HMRĆ_05,</w:t>
            </w:r>
          </w:p>
          <w:p w:rsidR="00125153" w:rsidRPr="00883EE1" w:rsidRDefault="00125153" w:rsidP="00883EE1">
            <w:pPr>
              <w:pStyle w:val="Bezodstpw"/>
              <w:rPr>
                <w:rFonts w:eastAsia="Calibri"/>
                <w:lang w:eastAsia="en-US" w:bidi="en-US"/>
              </w:rPr>
            </w:pPr>
            <w:r w:rsidRPr="00883EE1">
              <w:t>HMRĆ_06</w:t>
            </w:r>
          </w:p>
        </w:tc>
      </w:tr>
      <w:tr w:rsidR="00883EE1" w:rsidRPr="00883EE1" w:rsidTr="00125153">
        <w:trPr>
          <w:trHeight w:val="124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25153" w:rsidRDefault="00B93315" w:rsidP="00883EE1">
            <w:pPr>
              <w:pStyle w:val="Bezodstpw"/>
              <w:rPr>
                <w:bCs/>
                <w:iCs/>
              </w:rPr>
            </w:pPr>
            <w:r w:rsidRPr="00B93315">
              <w:rPr>
                <w:b/>
                <w:bCs/>
              </w:rPr>
              <w:t>V</w:t>
            </w:r>
            <w:r w:rsidR="00125153" w:rsidRPr="00B93315">
              <w:rPr>
                <w:b/>
                <w:bCs/>
              </w:rPr>
              <w:t xml:space="preserve">. Niemiecka pieśń romantyczna – cechy stylu: Schubert, </w:t>
            </w:r>
            <w:r w:rsidR="00125153" w:rsidRPr="00B93315">
              <w:rPr>
                <w:b/>
                <w:bCs/>
                <w:i/>
              </w:rPr>
              <w:t xml:space="preserve">Podróż zimowa </w:t>
            </w:r>
            <w:r w:rsidR="00125153" w:rsidRPr="00B93315">
              <w:rPr>
                <w:b/>
                <w:bCs/>
              </w:rPr>
              <w:t>(</w:t>
            </w:r>
            <w:r w:rsidR="00125153" w:rsidRPr="00B93315">
              <w:rPr>
                <w:b/>
                <w:bCs/>
                <w:i/>
                <w:iCs/>
              </w:rPr>
              <w:t>Winterreise</w:t>
            </w:r>
            <w:r w:rsidR="00125153" w:rsidRPr="00883EE1">
              <w:rPr>
                <w:bCs/>
                <w:iCs/>
              </w:rPr>
              <w:t>)</w:t>
            </w:r>
          </w:p>
          <w:p w:rsidR="008B44DA" w:rsidRDefault="008B44DA" w:rsidP="00883EE1">
            <w:pPr>
              <w:pStyle w:val="Bezodstpw"/>
              <w:rPr>
                <w:bCs/>
                <w:iCs/>
              </w:rPr>
            </w:pPr>
          </w:p>
          <w:p w:rsidR="008B44DA" w:rsidRPr="00B23E42" w:rsidRDefault="00B23E42" w:rsidP="008B44DA">
            <w:pPr>
              <w:pStyle w:val="Bezodstpw"/>
              <w:rPr>
                <w:b/>
                <w:bCs/>
                <w:snapToGrid w:val="0"/>
                <w:u w:val="single"/>
              </w:rPr>
            </w:pPr>
            <w:r w:rsidRPr="00B23E42">
              <w:rPr>
                <w:b/>
                <w:bCs/>
                <w:snapToGrid w:val="0"/>
                <w:u w:val="single"/>
              </w:rPr>
              <w:t>K</w:t>
            </w:r>
            <w:r w:rsidR="008B44DA" w:rsidRPr="00B23E42">
              <w:rPr>
                <w:b/>
                <w:bCs/>
                <w:snapToGrid w:val="0"/>
                <w:u w:val="single"/>
              </w:rPr>
              <w:t xml:space="preserve">ażda </w:t>
            </w:r>
            <w:r w:rsidRPr="00B23E42">
              <w:rPr>
                <w:b/>
                <w:bCs/>
                <w:snapToGrid w:val="0"/>
                <w:u w:val="single"/>
              </w:rPr>
              <w:t xml:space="preserve">osoba </w:t>
            </w:r>
            <w:r w:rsidR="008B44DA" w:rsidRPr="00B23E42">
              <w:rPr>
                <w:b/>
                <w:bCs/>
                <w:snapToGrid w:val="0"/>
                <w:u w:val="single"/>
              </w:rPr>
              <w:t>analizuje jedną pieśń, zwracając uwagę na następujące zakresy problemowe</w:t>
            </w:r>
            <w:r>
              <w:rPr>
                <w:b/>
                <w:bCs/>
                <w:snapToGrid w:val="0"/>
                <w:u w:val="single"/>
              </w:rPr>
              <w:t>:</w:t>
            </w:r>
          </w:p>
          <w:p w:rsidR="0059414E" w:rsidRPr="00883EE1" w:rsidRDefault="0059414E" w:rsidP="008B44DA">
            <w:pPr>
              <w:pStyle w:val="Bezodstpw"/>
              <w:rPr>
                <w:bCs/>
                <w:snapToGrid w:val="0"/>
              </w:rPr>
            </w:pPr>
          </w:p>
          <w:p w:rsidR="00125153" w:rsidRPr="00883EE1" w:rsidRDefault="00125153" w:rsidP="00883EE1">
            <w:pPr>
              <w:pStyle w:val="Bezodstpw"/>
            </w:pPr>
            <w:r w:rsidRPr="00883EE1">
              <w:t>1. Tekst – tematyka, słowa kluczowe, sens</w:t>
            </w:r>
          </w:p>
          <w:p w:rsidR="00125153" w:rsidRPr="00883EE1" w:rsidRDefault="00125153" w:rsidP="00883EE1">
            <w:pPr>
              <w:pStyle w:val="Bezodstpw"/>
            </w:pPr>
            <w:r w:rsidRPr="00883EE1">
              <w:t>2. Forma i model strukturalny pieśni</w:t>
            </w:r>
          </w:p>
          <w:p w:rsidR="00125153" w:rsidRPr="00883EE1" w:rsidRDefault="00125153" w:rsidP="00883EE1">
            <w:pPr>
              <w:pStyle w:val="Bezodstpw"/>
            </w:pPr>
            <w:r w:rsidRPr="00883EE1">
              <w:t xml:space="preserve">3. Elementy tonalne i metryczno-rytmiczne </w:t>
            </w:r>
          </w:p>
          <w:p w:rsidR="00125153" w:rsidRDefault="00125153" w:rsidP="00883EE1">
            <w:pPr>
              <w:pStyle w:val="Bezodstpw"/>
              <w:rPr>
                <w:bCs/>
              </w:rPr>
            </w:pPr>
            <w:r w:rsidRPr="00883EE1">
              <w:t>4. Związki słowno-muzyczne</w:t>
            </w:r>
            <w:r w:rsidRPr="00883EE1">
              <w:rPr>
                <w:bCs/>
              </w:rPr>
              <w:t xml:space="preserve"> </w:t>
            </w:r>
          </w:p>
          <w:p w:rsidR="00557710" w:rsidRDefault="00557710" w:rsidP="00883EE1">
            <w:pPr>
              <w:pStyle w:val="Bezodstpw"/>
              <w:rPr>
                <w:bCs/>
              </w:rPr>
            </w:pPr>
          </w:p>
          <w:p w:rsidR="000936F5" w:rsidRDefault="008B44DA" w:rsidP="008B44DA">
            <w:pPr>
              <w:pStyle w:val="Bezodstpw"/>
            </w:pPr>
            <w:r>
              <w:t>Proszę wybrać pieśni z następującego zestawu: 1, 2, 5, 7, 11, 13, 15, 18, 20-24</w:t>
            </w:r>
          </w:p>
          <w:p w:rsidR="000936F5" w:rsidRDefault="000936F5" w:rsidP="008B44DA">
            <w:pPr>
              <w:pStyle w:val="Bezodstpw"/>
            </w:pPr>
          </w:p>
          <w:p w:rsidR="008B44DA" w:rsidRDefault="000936F5" w:rsidP="000936F5">
            <w:pPr>
              <w:pStyle w:val="Bezodstpw"/>
            </w:pPr>
            <w:r>
              <w:t>Dodatkowy zakres problematyki</w:t>
            </w:r>
            <w:r w:rsidR="00557710">
              <w:t xml:space="preserve"> (na zajęciach)</w:t>
            </w:r>
            <w:r>
              <w:t>: dyskusja nad tłumaczeniami tekstów pieśni w wersji Stanisława Barańczaka oraz nad interpretacją cyklu w wykonaniu Barbary Kingi Majewskiej</w:t>
            </w:r>
            <w:r w:rsidR="008B44DA">
              <w:t xml:space="preserve"> </w:t>
            </w:r>
          </w:p>
          <w:p w:rsidR="000936F5" w:rsidRPr="00883EE1" w:rsidRDefault="000936F5" w:rsidP="000936F5">
            <w:pPr>
              <w:pStyle w:val="Bezodstpw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125153" w:rsidRPr="00883EE1" w:rsidRDefault="00125153" w:rsidP="00883EE1">
            <w:pPr>
              <w:pStyle w:val="Bezodstpw"/>
            </w:pPr>
            <w:r w:rsidRPr="00883EE1">
              <w:t xml:space="preserve">HMRĆ_01, HMRĆ_02, </w:t>
            </w:r>
          </w:p>
          <w:p w:rsidR="00125153" w:rsidRPr="00883EE1" w:rsidRDefault="00125153" w:rsidP="00883EE1">
            <w:pPr>
              <w:pStyle w:val="Bezodstpw"/>
            </w:pPr>
            <w:r w:rsidRPr="00883EE1">
              <w:t xml:space="preserve">HMRĆ_03, </w:t>
            </w:r>
          </w:p>
          <w:p w:rsidR="00125153" w:rsidRPr="00883EE1" w:rsidRDefault="00125153" w:rsidP="00883EE1">
            <w:pPr>
              <w:pStyle w:val="Bezodstpw"/>
              <w:rPr>
                <w:rFonts w:eastAsia="Calibri"/>
                <w:lang w:eastAsia="en-US" w:bidi="en-US"/>
              </w:rPr>
            </w:pPr>
            <w:r w:rsidRPr="00883EE1">
              <w:t>HMRĆ_06</w:t>
            </w:r>
          </w:p>
        </w:tc>
      </w:tr>
      <w:tr w:rsidR="00883EE1" w:rsidRPr="00883EE1" w:rsidTr="008B44DA">
        <w:trPr>
          <w:trHeight w:val="8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25153" w:rsidRPr="008B44DA" w:rsidRDefault="008B44DA" w:rsidP="00883EE1">
            <w:pPr>
              <w:pStyle w:val="Bezodstpw"/>
              <w:rPr>
                <w:b/>
                <w:bCs/>
              </w:rPr>
            </w:pPr>
            <w:r w:rsidRPr="008B44DA">
              <w:rPr>
                <w:b/>
                <w:bCs/>
              </w:rPr>
              <w:t>VI.</w:t>
            </w:r>
            <w:r w:rsidR="00125153" w:rsidRPr="008B44DA">
              <w:rPr>
                <w:b/>
                <w:bCs/>
              </w:rPr>
              <w:t xml:space="preserve"> Romantyczna idea integracji cyklu:  Liszt, </w:t>
            </w:r>
            <w:r w:rsidR="00125153" w:rsidRPr="008B44DA">
              <w:rPr>
                <w:b/>
                <w:bCs/>
                <w:i/>
              </w:rPr>
              <w:t>Koncert fortepianowy A-dur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>(seminarium dyskusyjne)</w:t>
            </w:r>
          </w:p>
          <w:p w:rsidR="008B44DA" w:rsidRDefault="008B44DA" w:rsidP="00883EE1">
            <w:pPr>
              <w:pStyle w:val="Bezodstpw"/>
              <w:rPr>
                <w:b/>
              </w:rPr>
            </w:pPr>
          </w:p>
          <w:p w:rsidR="00B23E42" w:rsidRPr="00B23E42" w:rsidRDefault="00B23E42" w:rsidP="00883EE1">
            <w:pPr>
              <w:pStyle w:val="Bezodstpw"/>
              <w:rPr>
                <w:b/>
                <w:u w:val="single"/>
              </w:rPr>
            </w:pPr>
            <w:r w:rsidRPr="00B23E42">
              <w:rPr>
                <w:b/>
                <w:u w:val="single"/>
              </w:rPr>
              <w:t>Zagadnienia do dyskusji (praca podczas zajęć):</w:t>
            </w:r>
          </w:p>
          <w:p w:rsidR="008B44DA" w:rsidRPr="00883EE1" w:rsidRDefault="00125153" w:rsidP="00A71E62">
            <w:pPr>
              <w:pStyle w:val="Bezodstpw"/>
            </w:pPr>
            <w:r w:rsidRPr="00883EE1">
              <w:t>1. Tradycyjny model koncertu fortepianowego</w:t>
            </w:r>
            <w:r w:rsidRPr="00883EE1">
              <w:br/>
              <w:t>2. Typy koncertów fortepianowych w romantyzmie</w:t>
            </w:r>
            <w:r w:rsidRPr="00883EE1">
              <w:br/>
              <w:t xml:space="preserve">3. Układ części, technika i forma </w:t>
            </w:r>
            <w:r w:rsidRPr="00883EE1">
              <w:rPr>
                <w:i/>
              </w:rPr>
              <w:t>Koncertu A-dur</w:t>
            </w:r>
            <w:r w:rsidRPr="00883EE1">
              <w:t xml:space="preserve"> Liszta</w:t>
            </w:r>
            <w:r w:rsidRPr="00883EE1">
              <w:br/>
              <w:t>4. Możliwości interpretacji strukturalnej utworu</w:t>
            </w:r>
            <w:r w:rsidRPr="00883EE1">
              <w:br/>
              <w:t xml:space="preserve">5. Przejawy integracji cyklu na poziomie tematycznym, brzmieniowym i </w:t>
            </w:r>
            <w:r w:rsidRPr="00883EE1">
              <w:lastRenderedPageBreak/>
              <w:t>strukturalnym</w:t>
            </w:r>
            <w:r w:rsidRPr="00883EE1">
              <w:br/>
              <w:t>6. Elementy indywidualne stylu Liszta</w:t>
            </w:r>
            <w:r w:rsidRPr="00883EE1">
              <w:br/>
              <w:t>7. Technika pianistyczna i eks</w:t>
            </w:r>
            <w:r w:rsidR="00A71E62">
              <w:t>presja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25153" w:rsidRPr="00883EE1" w:rsidRDefault="00125153" w:rsidP="00883EE1">
            <w:pPr>
              <w:pStyle w:val="Bezodstpw"/>
            </w:pPr>
            <w:r w:rsidRPr="00883EE1">
              <w:lastRenderedPageBreak/>
              <w:t xml:space="preserve">HMRĆ_01, HMRC_04, </w:t>
            </w:r>
          </w:p>
          <w:p w:rsidR="00125153" w:rsidRPr="00883EE1" w:rsidRDefault="00125153" w:rsidP="00883EE1">
            <w:pPr>
              <w:pStyle w:val="Bezodstpw"/>
              <w:rPr>
                <w:lang w:bidi="en-US"/>
              </w:rPr>
            </w:pPr>
            <w:r w:rsidRPr="00883EE1">
              <w:t>HMRĆ_06</w:t>
            </w:r>
          </w:p>
        </w:tc>
      </w:tr>
      <w:tr w:rsidR="00883EE1" w:rsidRPr="00883EE1" w:rsidTr="0012515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25153" w:rsidRDefault="008B44DA" w:rsidP="00883EE1">
            <w:pPr>
              <w:pStyle w:val="Bezodstpw"/>
              <w:rPr>
                <w:b/>
                <w:i/>
                <w:lang w:val="it-IT"/>
              </w:rPr>
            </w:pPr>
            <w:r w:rsidRPr="008B44DA">
              <w:rPr>
                <w:b/>
                <w:bCs/>
              </w:rPr>
              <w:lastRenderedPageBreak/>
              <w:t>VII</w:t>
            </w:r>
            <w:r w:rsidR="00125153" w:rsidRPr="008B44DA">
              <w:rPr>
                <w:b/>
                <w:bCs/>
              </w:rPr>
              <w:t xml:space="preserve">. </w:t>
            </w:r>
            <w:r w:rsidR="00125153" w:rsidRPr="008B44DA">
              <w:rPr>
                <w:b/>
              </w:rPr>
              <w:t xml:space="preserve">Forma i narracja w utworach programowych a kategoria integracji </w:t>
            </w:r>
            <w:r w:rsidR="009C42D2">
              <w:rPr>
                <w:b/>
              </w:rPr>
              <w:t>dzieła</w:t>
            </w:r>
            <w:r w:rsidR="00125153" w:rsidRPr="008B44DA">
              <w:rPr>
                <w:b/>
              </w:rPr>
              <w:t xml:space="preserve">: </w:t>
            </w:r>
            <w:r w:rsidR="00125153" w:rsidRPr="008B44DA">
              <w:rPr>
                <w:b/>
                <w:lang w:val="it-IT"/>
              </w:rPr>
              <w:t xml:space="preserve">Musorgski, </w:t>
            </w:r>
            <w:r w:rsidR="00125153" w:rsidRPr="008B44DA">
              <w:rPr>
                <w:b/>
                <w:i/>
                <w:lang w:val="it-IT"/>
              </w:rPr>
              <w:t>Obrazki z wystawy</w:t>
            </w:r>
          </w:p>
          <w:p w:rsidR="00A71E62" w:rsidRDefault="00A71E62" w:rsidP="00883EE1">
            <w:pPr>
              <w:pStyle w:val="Bezodstpw"/>
              <w:rPr>
                <w:b/>
                <w:lang w:val="it-IT"/>
              </w:rPr>
            </w:pPr>
          </w:p>
          <w:p w:rsidR="00A71E62" w:rsidRPr="00114610" w:rsidRDefault="00A71E62" w:rsidP="00883EE1">
            <w:pPr>
              <w:pStyle w:val="Bezodstpw"/>
              <w:rPr>
                <w:lang w:val="it-IT"/>
              </w:rPr>
            </w:pPr>
            <w:r w:rsidRPr="00114610">
              <w:rPr>
                <w:lang w:val="it-IT"/>
              </w:rPr>
              <w:t xml:space="preserve">1. </w:t>
            </w:r>
            <w:r w:rsidR="00114610">
              <w:rPr>
                <w:lang w:val="it-IT"/>
              </w:rPr>
              <w:t xml:space="preserve">FORMA. </w:t>
            </w:r>
            <w:r w:rsidRPr="00114610">
              <w:rPr>
                <w:lang w:val="it-IT"/>
              </w:rPr>
              <w:t>Analiza cyklu pod względem formy i architektoniki poszczególnych obrazków oraz sposobu ich zestawienia</w:t>
            </w:r>
          </w:p>
          <w:p w:rsidR="00A71E62" w:rsidRPr="00114610" w:rsidRDefault="00A71E62" w:rsidP="00883EE1">
            <w:pPr>
              <w:pStyle w:val="Bezodstpw"/>
            </w:pPr>
            <w:r w:rsidRPr="00114610">
              <w:rPr>
                <w:lang w:val="it-IT"/>
              </w:rPr>
              <w:t xml:space="preserve">2. </w:t>
            </w:r>
            <w:r w:rsidR="00114610">
              <w:rPr>
                <w:lang w:val="it-IT"/>
              </w:rPr>
              <w:t xml:space="preserve">PROGRAMOWOŚĆ. </w:t>
            </w:r>
            <w:r w:rsidRPr="00114610">
              <w:rPr>
                <w:lang w:val="it-IT"/>
              </w:rPr>
              <w:t>Interpretacja cyklu z uwzględnieniem sposobu realizacji programowej:</w:t>
            </w:r>
            <w:r w:rsidRPr="00114610">
              <w:t xml:space="preserve"> źródło plastyczne, media programowości, środki charakterystyki groteskowej </w:t>
            </w:r>
          </w:p>
          <w:p w:rsidR="00114610" w:rsidRPr="00114610" w:rsidRDefault="008B44DA" w:rsidP="00883EE1">
            <w:pPr>
              <w:pStyle w:val="Bezodstpw"/>
            </w:pPr>
            <w:r w:rsidRPr="00114610">
              <w:t xml:space="preserve">3. </w:t>
            </w:r>
            <w:r w:rsidR="00114610">
              <w:t xml:space="preserve">UKŁAD TONALNY. </w:t>
            </w:r>
            <w:r w:rsidR="00A71E62" w:rsidRPr="00114610">
              <w:t xml:space="preserve">Tonalność poszczególnych obrazków a </w:t>
            </w:r>
            <w:r w:rsidR="00125153" w:rsidRPr="00114610">
              <w:t xml:space="preserve">plan tonalny dzieła, relacje pomiędzy ogniwami i znaczenie w perspektywie </w:t>
            </w:r>
            <w:r w:rsidR="00114610" w:rsidRPr="00114610">
              <w:t>semantyki tonacji</w:t>
            </w:r>
          </w:p>
          <w:p w:rsidR="00114610" w:rsidRDefault="008B44DA" w:rsidP="00883EE1">
            <w:pPr>
              <w:pStyle w:val="Bezodstpw"/>
            </w:pPr>
            <w:r w:rsidRPr="00114610">
              <w:t>4.</w:t>
            </w:r>
            <w:r w:rsidR="00114610" w:rsidRPr="00114610">
              <w:t xml:space="preserve"> </w:t>
            </w:r>
            <w:r w:rsidR="00114610">
              <w:t xml:space="preserve">INTEGRACJA. </w:t>
            </w:r>
            <w:r w:rsidR="00125153" w:rsidRPr="00114610">
              <w:t>Sposoby przekształcania elementów narracyjnych</w:t>
            </w:r>
            <w:r w:rsidR="00125153" w:rsidRPr="00883EE1">
              <w:t xml:space="preserve"> </w:t>
            </w:r>
            <w:r w:rsidR="00883EE1" w:rsidRPr="00883EE1">
              <w:t>(</w:t>
            </w:r>
            <w:r w:rsidR="00125153" w:rsidRPr="00883EE1">
              <w:t>Promenada)</w:t>
            </w:r>
            <w:r w:rsidR="00114610">
              <w:t xml:space="preserve"> a narracja i integracja utworu</w:t>
            </w:r>
          </w:p>
          <w:p w:rsidR="00114610" w:rsidRDefault="00114610" w:rsidP="00883EE1">
            <w:pPr>
              <w:pStyle w:val="Bezodstpw"/>
            </w:pPr>
          </w:p>
          <w:p w:rsidR="00125153" w:rsidRPr="00114610" w:rsidRDefault="00114610" w:rsidP="00883EE1">
            <w:pPr>
              <w:pStyle w:val="Bezodstpw"/>
            </w:pPr>
            <w:r>
              <w:t>Dodatkowo na zajęciach</w:t>
            </w:r>
            <w:r w:rsidR="00557710">
              <w:t>:</w:t>
            </w:r>
            <w:r>
              <w:t xml:space="preserve"> analiza wspólna we</w:t>
            </w:r>
            <w:r w:rsidR="00125153" w:rsidRPr="00883EE1">
              <w:t>r</w:t>
            </w:r>
            <w:r>
              <w:t>s</w:t>
            </w:r>
            <w:r w:rsidR="00125153" w:rsidRPr="00883EE1">
              <w:t>j</w:t>
            </w:r>
            <w:r>
              <w:t>i</w:t>
            </w:r>
            <w:r w:rsidR="00125153" w:rsidRPr="00883EE1">
              <w:t xml:space="preserve"> instrumentacji utworu (Ravel, Tomita) </w:t>
            </w:r>
            <w:r>
              <w:t xml:space="preserve">w perspektywie </w:t>
            </w:r>
            <w:r w:rsidR="00125153" w:rsidRPr="00883EE1">
              <w:t>sugestywności programowej</w:t>
            </w:r>
            <w:r w:rsidR="00125153" w:rsidRPr="00883EE1">
              <w:rPr>
                <w:u w:val="single"/>
              </w:rPr>
              <w:t xml:space="preserve"> </w:t>
            </w:r>
          </w:p>
          <w:p w:rsidR="00125153" w:rsidRPr="00883EE1" w:rsidRDefault="00125153" w:rsidP="00883EE1">
            <w:pPr>
              <w:pStyle w:val="Bezodstpw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883EE1" w:rsidRPr="00883EE1" w:rsidRDefault="00883EE1" w:rsidP="00883EE1">
            <w:pPr>
              <w:pStyle w:val="Bezodstpw"/>
            </w:pPr>
            <w:r w:rsidRPr="00883EE1">
              <w:t xml:space="preserve">HMRĆ_01, </w:t>
            </w:r>
          </w:p>
          <w:p w:rsidR="00883EE1" w:rsidRPr="00883EE1" w:rsidRDefault="00883EE1" w:rsidP="00883EE1">
            <w:pPr>
              <w:pStyle w:val="Bezodstpw"/>
            </w:pPr>
            <w:r w:rsidRPr="00883EE1">
              <w:t>HMRĆ_02, HMRĆ_05,</w:t>
            </w:r>
          </w:p>
          <w:p w:rsidR="00125153" w:rsidRPr="00883EE1" w:rsidRDefault="00883EE1" w:rsidP="00883EE1">
            <w:pPr>
              <w:pStyle w:val="Bezodstpw"/>
              <w:rPr>
                <w:rFonts w:eastAsia="Calibri"/>
                <w:lang w:eastAsia="en-US" w:bidi="en-US"/>
              </w:rPr>
            </w:pPr>
            <w:r w:rsidRPr="00883EE1">
              <w:t>HMRĆ_06</w:t>
            </w:r>
          </w:p>
        </w:tc>
      </w:tr>
    </w:tbl>
    <w:p w:rsidR="00125153" w:rsidRPr="00883EE1" w:rsidRDefault="00125153" w:rsidP="00883EE1">
      <w:pPr>
        <w:spacing w:after="0" w:line="240" w:lineRule="auto"/>
        <w:ind w:left="851" w:hanging="142"/>
        <w:rPr>
          <w:rFonts w:ascii="Times New Roman" w:hAnsi="Times New Roman"/>
          <w:i/>
          <w:sz w:val="24"/>
          <w:szCs w:val="24"/>
        </w:rPr>
      </w:pPr>
    </w:p>
    <w:p w:rsidR="00125153" w:rsidRPr="00883EE1" w:rsidRDefault="00125153" w:rsidP="00883EE1">
      <w:pPr>
        <w:spacing w:after="0" w:line="240" w:lineRule="auto"/>
        <w:ind w:left="851" w:hanging="142"/>
        <w:rPr>
          <w:rFonts w:ascii="Times New Roman" w:hAnsi="Times New Roman"/>
          <w:i/>
          <w:sz w:val="24"/>
          <w:szCs w:val="24"/>
        </w:rPr>
      </w:pPr>
    </w:p>
    <w:p w:rsidR="00125153" w:rsidRPr="00883EE1" w:rsidRDefault="00125153" w:rsidP="00883EE1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Zalecana literatura: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 treści </w:t>
      </w:r>
      <w:r w:rsidR="00EC03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programowych</w:t>
      </w:r>
      <w:r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I-II</w:t>
      </w:r>
      <w:r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: 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1. Einstein, Alfred,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Muzyka w epoce romantyzmu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przeł. M. i S. Jarocińscy, Kraków 1983.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val="de-DE" w:eastAsia="pl-PL"/>
        </w:rPr>
        <w:t>2. Fellerer, Karl Gustav,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Geschichte der katholischen Kirchenmusik</w:t>
      </w:r>
      <w:r w:rsidRPr="00883EE1">
        <w:rPr>
          <w:rFonts w:ascii="Times New Roman" w:eastAsia="Times New Roman" w:hAnsi="Times New Roman"/>
          <w:sz w:val="24"/>
          <w:szCs w:val="24"/>
          <w:lang w:val="de-DE" w:eastAsia="pl-PL"/>
        </w:rPr>
        <w:t>, t. II: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val="de-DE" w:eastAsia="pl-PL"/>
        </w:rPr>
        <w:t>Von Tridentinum bis zur Gegenwart</w:t>
      </w:r>
      <w:r w:rsidRPr="00883EE1">
        <w:rPr>
          <w:rFonts w:ascii="Times New Roman" w:eastAsia="Times New Roman" w:hAnsi="Times New Roman"/>
          <w:sz w:val="24"/>
          <w:szCs w:val="24"/>
          <w:lang w:val="de-DE" w:eastAsia="pl-PL"/>
        </w:rPr>
        <w:t>, Kassel 1976.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 xml:space="preserve">3. Harper, John, 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Formy i układ liturgii zachodniej od X do XVIII wieku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przeł. M. Kowalska, Kraków 2002.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4.  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Lexikon der Kirchenmusik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red. G. Massenkeil, M. Zywietz, Laaber 2013.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 treści </w:t>
      </w:r>
      <w:r w:rsidR="00EC03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programowych</w:t>
      </w:r>
      <w:r w:rsidR="00EC034A"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</w:t>
      </w:r>
      <w:r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: 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1.Kamiński, Piotr,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Tysiąc i jedna opera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t. 1-2, Kraków 2008.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883E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Helman, Zofia,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Romantyzm a opera włoska I poł. XIX w.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„Pagine” t. 4, Kraków 1980.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3. 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Bliżej opery. Twórcy – dzieła – konteksty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red. J. Mianowski, R.D. Golianek, Toruń 2010.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Od literatury do opery i z powrotem. Studia nad estetyką teatru operowego, 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red. R.D. Golianek, P. Urbański, Toruń 2010.</w:t>
      </w:r>
    </w:p>
    <w:p w:rsidR="00125153" w:rsidRPr="00883EE1" w:rsidRDefault="00125153" w:rsidP="00883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883EE1">
        <w:rPr>
          <w:rFonts w:ascii="Times New Roman" w:hAnsi="Times New Roman"/>
          <w:i/>
          <w:sz w:val="24"/>
          <w:szCs w:val="24"/>
        </w:rPr>
        <w:t>Teatr muzyczny Verdiego i Wagnera: Konteksty literatury i kultury</w:t>
      </w:r>
      <w:r w:rsidRPr="00883EE1">
        <w:rPr>
          <w:rFonts w:ascii="Times New Roman" w:hAnsi="Times New Roman"/>
          <w:sz w:val="24"/>
          <w:szCs w:val="24"/>
        </w:rPr>
        <w:t>, red. R.D. Golianek, H. Winiszewska, Poznań 2015.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125153" w:rsidRPr="00883EE1" w:rsidRDefault="0018593B" w:rsidP="00883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 treści </w:t>
      </w:r>
      <w:r w:rsidR="00EC03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programowych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IV</w:t>
      </w:r>
      <w:r w:rsidR="00125153"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1. Kamiński, Piotr,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Tysiąc i jedna opera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t. 1-2, Kraków 2008.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 xml:space="preserve">2. Wagner, Richard, </w:t>
      </w:r>
      <w:r w:rsidRPr="00883EE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Walkiria 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(tłumaczenie libretta, Teatr Wielki), Warszawa 1988.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 xml:space="preserve">3. Jachimecki, Zdzisław, </w:t>
      </w:r>
      <w:r w:rsidRPr="00883EE1">
        <w:rPr>
          <w:rFonts w:ascii="Times New Roman" w:eastAsia="Times New Roman" w:hAnsi="Times New Roman"/>
          <w:i/>
          <w:sz w:val="24"/>
          <w:szCs w:val="24"/>
          <w:lang w:eastAsia="pl-PL"/>
        </w:rPr>
        <w:t>Wagner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Kraków 1983.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Pr="00883EE1">
        <w:rPr>
          <w:rFonts w:ascii="Times New Roman" w:hAnsi="Times New Roman"/>
          <w:sz w:val="24"/>
          <w:szCs w:val="24"/>
          <w:lang w:val="it-IT"/>
        </w:rPr>
        <w:t xml:space="preserve">Wagner,  Ryszard, </w:t>
      </w:r>
      <w:r w:rsidRPr="00883EE1">
        <w:rPr>
          <w:rFonts w:ascii="Times New Roman" w:hAnsi="Times New Roman"/>
          <w:i/>
          <w:sz w:val="24"/>
          <w:szCs w:val="24"/>
          <w:lang w:val="it-IT"/>
        </w:rPr>
        <w:t>Dramaturgia opery. Wybór pism z lat 1871-</w:t>
      </w:r>
      <w:r w:rsidRPr="00883EE1">
        <w:rPr>
          <w:rFonts w:ascii="Times New Roman" w:hAnsi="Times New Roman"/>
          <w:sz w:val="24"/>
          <w:szCs w:val="24"/>
          <w:lang w:val="it-IT"/>
        </w:rPr>
        <w:t xml:space="preserve">1879, przeł. M. Kasprzyk, Gdańsk 2009. 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883EE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Teatr muzyczny Verdiego i Wagnera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red. R.D. Golianek, H. Winiszewska, Poznań 2015.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 treści </w:t>
      </w:r>
      <w:r w:rsidR="00EC03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programowych</w:t>
      </w:r>
      <w:r w:rsidR="00EC034A"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V</w:t>
      </w:r>
      <w:r w:rsidRPr="00883E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1.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Cykle pieśni ery romantycznej 1816-1914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red. M. Tomaszewski, Kraków 1989.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Forma i ekspresja w liryce wokalnej 1808-1909 – interpretacje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red. M. Tomaszewski, Kraków 1989.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 xml:space="preserve">3. Tomaszewski, Mieczysław, 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Od wyznania do wołania. Studia nad pieśnią romantyczną, 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Kraków 1997.</w:t>
      </w:r>
    </w:p>
    <w:p w:rsidR="00125153" w:rsidRPr="00883EE1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4. Trzęsiok, Marcin, </w:t>
      </w:r>
      <w:r w:rsidRPr="00883EE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Pieśni drzemią w każdej rzeczy. Muzyka i estetyka wczesnego romantyzmu niemieckiego</w:t>
      </w:r>
      <w:r w:rsidRPr="00883EE1">
        <w:rPr>
          <w:rFonts w:ascii="Times New Roman" w:eastAsia="Times New Roman" w:hAnsi="Times New Roman"/>
          <w:sz w:val="24"/>
          <w:szCs w:val="24"/>
          <w:lang w:eastAsia="pl-PL"/>
        </w:rPr>
        <w:t>, Wrocław 2009.</w:t>
      </w:r>
    </w:p>
    <w:p w:rsidR="00125153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593B" w:rsidRPr="0018593B" w:rsidRDefault="0018593B" w:rsidP="001859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 treści </w:t>
      </w:r>
      <w:r w:rsidR="00EC03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programowych</w:t>
      </w:r>
      <w:r w:rsidR="00EC034A" w:rsidRP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VI:</w:t>
      </w:r>
    </w:p>
    <w:p w:rsidR="0018593B" w:rsidRPr="0018593B" w:rsidRDefault="0018593B" w:rsidP="0018593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 xml:space="preserve">1. Einstein, Alfred, </w:t>
      </w:r>
      <w:r w:rsidRPr="0018593B">
        <w:rPr>
          <w:rFonts w:ascii="Times New Roman" w:eastAsia="Times New Roman" w:hAnsi="Times New Roman"/>
          <w:i/>
          <w:sz w:val="24"/>
          <w:szCs w:val="24"/>
          <w:lang w:eastAsia="pl-PL"/>
        </w:rPr>
        <w:t>Muzyka w epoce romantyzmu</w:t>
      </w: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 xml:space="preserve">, przeł. M. i S. Jarocińscy, Kraków </w:t>
      </w:r>
      <w:r w:rsidRPr="0018593B">
        <w:rPr>
          <w:rFonts w:ascii="Times New Roman" w:eastAsia="Times New Roman" w:hAnsi="Times New Roman"/>
          <w:i/>
          <w:sz w:val="24"/>
          <w:szCs w:val="24"/>
          <w:lang w:eastAsia="pl-PL"/>
        </w:rPr>
        <w:t>1983.</w:t>
      </w:r>
    </w:p>
    <w:p w:rsidR="0018593B" w:rsidRPr="0018593B" w:rsidRDefault="0018593B" w:rsidP="00185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>2. Poniatowska,</w:t>
      </w:r>
      <w:r w:rsidRPr="0018593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 xml:space="preserve">Irena, </w:t>
      </w:r>
      <w:r w:rsidRPr="0018593B">
        <w:rPr>
          <w:rFonts w:ascii="Times New Roman" w:eastAsia="Times New Roman" w:hAnsi="Times New Roman"/>
          <w:i/>
          <w:sz w:val="24"/>
          <w:szCs w:val="24"/>
          <w:lang w:eastAsia="pl-PL"/>
        </w:rPr>
        <w:t>Muzyka fortepianowa i pianistyka w wieku XIX: aspekty artystyczne i społeczne</w:t>
      </w: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>, Warszawa 1991.</w:t>
      </w:r>
    </w:p>
    <w:p w:rsidR="0018593B" w:rsidRPr="0018593B" w:rsidRDefault="0018593B" w:rsidP="001859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 xml:space="preserve">3. Berest, Elżbieta Katarzyna, </w:t>
      </w:r>
      <w:r w:rsidRPr="0018593B">
        <w:rPr>
          <w:rFonts w:ascii="Times New Roman" w:eastAsia="Times New Roman" w:hAnsi="Times New Roman"/>
          <w:i/>
          <w:sz w:val="24"/>
          <w:szCs w:val="24"/>
          <w:lang w:eastAsia="pl-PL"/>
        </w:rPr>
        <w:t>Forma koncertów fortepianowych Franciszka Liszta jako przedmiot interpretacji muzykologicznych</w:t>
      </w: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>, praca magisterska, Zakład Muzykologii UAM, Poznań 2000.</w:t>
      </w:r>
    </w:p>
    <w:p w:rsidR="0018593B" w:rsidRPr="0018593B" w:rsidRDefault="0018593B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5153" w:rsidRPr="0018593B" w:rsidRDefault="00125153" w:rsidP="00883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 treści </w:t>
      </w:r>
      <w:r w:rsidR="00EC03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programowych</w:t>
      </w:r>
      <w:r w:rsidR="00EC034A" w:rsidRP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18593B" w:rsidRP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VII</w:t>
      </w:r>
      <w:r w:rsidRPr="001859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125153" w:rsidRPr="0018593B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>1. Golianek, Ryszard Daniel, </w:t>
      </w:r>
      <w:r w:rsidRPr="0018593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Muzyka programowa XIX wieku. Idea i interpretacja</w:t>
      </w: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> Poznań 1998.</w:t>
      </w:r>
    </w:p>
    <w:p w:rsidR="00125153" w:rsidRPr="0018593B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93B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18593B" w:rsidRPr="0018593B">
        <w:rPr>
          <w:rFonts w:ascii="Times New Roman" w:hAnsi="Times New Roman"/>
          <w:sz w:val="24"/>
          <w:szCs w:val="24"/>
        </w:rPr>
        <w:t xml:space="preserve">Malecka, Teresa, </w:t>
      </w:r>
      <w:r w:rsidR="0018593B" w:rsidRPr="0018593B">
        <w:rPr>
          <w:rFonts w:ascii="Times New Roman" w:hAnsi="Times New Roman"/>
          <w:i/>
          <w:sz w:val="24"/>
          <w:szCs w:val="24"/>
        </w:rPr>
        <w:t>Słowo, obraz i dźwięk w twórczości Modesta Musorgskiego</w:t>
      </w:r>
      <w:r w:rsidR="0018593B" w:rsidRPr="0018593B">
        <w:rPr>
          <w:rFonts w:ascii="Times New Roman" w:hAnsi="Times New Roman"/>
          <w:sz w:val="24"/>
          <w:szCs w:val="24"/>
        </w:rPr>
        <w:t>, Kraków 1996.</w:t>
      </w:r>
    </w:p>
    <w:p w:rsidR="00125153" w:rsidRPr="0018593B" w:rsidRDefault="00125153" w:rsidP="00883E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5153" w:rsidRPr="0018593B" w:rsidRDefault="00125153" w:rsidP="00883E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153" w:rsidRPr="0018593B" w:rsidRDefault="00125153" w:rsidP="00883EE1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8593B">
        <w:rPr>
          <w:rFonts w:ascii="Times New Roman" w:hAnsi="Times New Roman"/>
          <w:b/>
          <w:sz w:val="24"/>
          <w:szCs w:val="24"/>
        </w:rPr>
        <w:t xml:space="preserve">Informacje dodatkowe </w:t>
      </w:r>
    </w:p>
    <w:p w:rsidR="00125153" w:rsidRPr="00883EE1" w:rsidRDefault="00125153" w:rsidP="00883EE1">
      <w:pPr>
        <w:pStyle w:val="Akapitzlist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18593B">
        <w:rPr>
          <w:rFonts w:ascii="Times New Roman" w:hAnsi="Times New Roman"/>
          <w:sz w:val="24"/>
          <w:szCs w:val="24"/>
        </w:rPr>
        <w:t>Metody i formy prowadzenia zajęć umożliwiające osiągnięcie założonych EK (proszę wskazać z proponowanych metod właściwe dla opisywanego modułu lub/i zaproponowa</w:t>
      </w:r>
      <w:r w:rsidRPr="00883EE1">
        <w:rPr>
          <w:rFonts w:ascii="Times New Roman" w:hAnsi="Times New Roman"/>
          <w:sz w:val="24"/>
          <w:szCs w:val="24"/>
        </w:rPr>
        <w:t>ć inne)</w:t>
      </w:r>
    </w:p>
    <w:p w:rsidR="00125153" w:rsidRPr="00883EE1" w:rsidRDefault="00125153" w:rsidP="00883EE1">
      <w:pPr>
        <w:pStyle w:val="Akapitzlist"/>
        <w:spacing w:before="120" w:after="0" w:line="240" w:lineRule="auto"/>
        <w:ind w:left="1066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81"/>
        <w:gridCol w:w="1507"/>
      </w:tblGrid>
      <w:tr w:rsidR="00883EE1" w:rsidRPr="00883EE1" w:rsidTr="00125153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53" w:rsidRPr="00883EE1" w:rsidRDefault="00125153" w:rsidP="00883EE1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883EE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53" w:rsidRPr="00883EE1" w:rsidRDefault="00125153" w:rsidP="00883EE1">
            <w:pPr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MS Mincho" w:eastAsia="MS Mincho" w:hAnsi="MS Mincho" w:cs="MS Mincho" w:hint="eastAsia"/>
                <w:sz w:val="24"/>
                <w:szCs w:val="24"/>
              </w:rPr>
              <w:t>✔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rPr>
                <w:rFonts w:ascii="Times New Roman" w:eastAsiaTheme="minorHAnsi" w:hAnsi="Times New Roman"/>
                <w:sz w:val="24"/>
                <w:szCs w:val="24"/>
                <w:lang w:val="pl-PL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Wykład konwersatoryjny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Wykład problemowy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Praca z tekstem /partyturą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Metoda analizy stylu utworu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pl-PL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Metoda ćwiczeniowa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59414E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59414E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153" w:rsidRPr="00883EE1" w:rsidRDefault="00125153" w:rsidP="00883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153" w:rsidRPr="00883EE1" w:rsidRDefault="00125153" w:rsidP="00883EE1">
      <w:pPr>
        <w:pStyle w:val="Akapitzlist"/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Sposoby oceniania stopnia osiągnięcia EK (proszę wskazać z proponowanych sposobów właściwe dla danego EK lub/i zaproponować inne)</w:t>
      </w:r>
    </w:p>
    <w:p w:rsidR="00125153" w:rsidRPr="00883EE1" w:rsidRDefault="00125153" w:rsidP="00883EE1">
      <w:pPr>
        <w:pStyle w:val="Akapitzlist"/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30"/>
        <w:gridCol w:w="851"/>
        <w:gridCol w:w="852"/>
        <w:gridCol w:w="850"/>
        <w:gridCol w:w="851"/>
        <w:gridCol w:w="850"/>
        <w:gridCol w:w="851"/>
      </w:tblGrid>
      <w:tr w:rsidR="00883EE1" w:rsidRPr="00883EE1" w:rsidTr="00125153">
        <w:trPr>
          <w:gridAfter w:val="4"/>
          <w:wAfter w:w="3402" w:type="dxa"/>
          <w:trHeight w:val="629"/>
        </w:trPr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EE1">
              <w:rPr>
                <w:rFonts w:ascii="Times New Roman" w:hAnsi="Times New Roman"/>
                <w:b/>
                <w:sz w:val="24"/>
                <w:szCs w:val="24"/>
              </w:rPr>
              <w:t>Sposoby oceniania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EE1" w:rsidRPr="00883EE1" w:rsidTr="00125153">
        <w:trPr>
          <w:trHeight w:val="423"/>
        </w:trPr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3E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HMRĆ_06</w:t>
            </w: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Egzamin ustny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Egzamin z „otwartą książką”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Kolokwium pisemne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Kolokwium ustne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Projekt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pl-PL"/>
              </w:rPr>
              <w:t>Prezentacja analizy utworu podczas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Raport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Prezentacja multimedialna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Egzamin praktyczny (obserwacja wykonawstwa)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>Portfolio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EE1" w:rsidRPr="00883EE1" w:rsidTr="001251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3EE1">
              <w:rPr>
                <w:rFonts w:ascii="Times New Roman" w:hAnsi="Times New Roman"/>
                <w:sz w:val="24"/>
                <w:szCs w:val="24"/>
              </w:rPr>
              <w:t xml:space="preserve">Inne (jakie?)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3" w:rsidRPr="00883EE1" w:rsidRDefault="00125153" w:rsidP="00883EE1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153" w:rsidRPr="00883EE1" w:rsidRDefault="00125153" w:rsidP="00883EE1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153" w:rsidRPr="00883EE1" w:rsidRDefault="00125153" w:rsidP="00883EE1">
      <w:p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25153" w:rsidRPr="00883EE1" w:rsidRDefault="00125153" w:rsidP="00883EE1">
      <w:pPr>
        <w:pStyle w:val="Akapitzlist"/>
        <w:numPr>
          <w:ilvl w:val="0"/>
          <w:numId w:val="5"/>
        </w:numPr>
        <w:spacing w:before="120" w:after="100" w:afterAutospacing="1" w:line="240" w:lineRule="auto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 xml:space="preserve">Nakład pracy studenta i punkty ECTS </w:t>
      </w:r>
    </w:p>
    <w:p w:rsidR="00125153" w:rsidRPr="00883EE1" w:rsidRDefault="00125153" w:rsidP="00883EE1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883EE1" w:rsidRPr="00883EE1" w:rsidTr="00125153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Forma aktywności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883EE1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Średnia liczba godzin na zrealizowanie aktywności </w:t>
            </w:r>
          </w:p>
        </w:tc>
      </w:tr>
      <w:tr w:rsidR="00883EE1" w:rsidRPr="00883EE1" w:rsidTr="00125153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</w:tr>
      <w:tr w:rsidR="00883EE1" w:rsidRPr="00883EE1" w:rsidTr="00125153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Praca własna studenta*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do zajęć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</w:tr>
      <w:tr w:rsidR="00883EE1" w:rsidRPr="00883EE1" w:rsidTr="0012515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Czytanie wskazanej literatury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883EE1" w:rsidRPr="00883EE1" w:rsidTr="0012515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83EE1" w:rsidRPr="00883EE1" w:rsidTr="0012515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analizy utworu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</w:tr>
      <w:tr w:rsidR="00883EE1" w:rsidRPr="00883EE1" w:rsidTr="0012515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pracy semestralnej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883EE1" w:rsidRPr="00883EE1" w:rsidTr="0012515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Przygotowanie do egzaminu / zaliczenia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883EE1" w:rsidRPr="00883EE1" w:rsidTr="0012515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en-US" w:bidi="en-US"/>
              </w:rPr>
              <w:t>Inne (jakie?)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883EE1" w:rsidRPr="00883EE1" w:rsidTr="0012515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883EE1" w:rsidRPr="00883EE1" w:rsidTr="00125153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val="en-US" w:bidi="en-US"/>
              </w:rPr>
              <w:t>60</w:t>
            </w:r>
          </w:p>
        </w:tc>
      </w:tr>
      <w:tr w:rsidR="00883EE1" w:rsidRPr="00883EE1" w:rsidTr="00125153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highlight w:val="yellow"/>
                <w:lang w:bidi="en-US"/>
              </w:rPr>
            </w:pPr>
            <w:r w:rsidRPr="00883EE1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LICZBA PUNKTÓW ECTS DLA MODUŁU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883EE1" w:rsidRPr="00883EE1" w:rsidTr="00125153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83EE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* proszę wskazać z proponowanych </w:t>
            </w:r>
            <w:r w:rsidRPr="00883EE1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przykładów</w:t>
            </w:r>
            <w:r w:rsidRPr="00883EE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pracy własnej studenta właściwe dla opisywanego modułu lub/i zaproponować inne</w:t>
            </w:r>
          </w:p>
          <w:p w:rsidR="00125153" w:rsidRPr="00883EE1" w:rsidRDefault="00125153" w:rsidP="00883EE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125153" w:rsidRPr="00883EE1" w:rsidRDefault="00125153" w:rsidP="00883E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153" w:rsidRPr="00883EE1" w:rsidRDefault="00125153" w:rsidP="00883EE1">
      <w:pPr>
        <w:pStyle w:val="Akapitzlist"/>
        <w:numPr>
          <w:ilvl w:val="0"/>
          <w:numId w:val="5"/>
        </w:numPr>
        <w:spacing w:after="0" w:line="240" w:lineRule="auto"/>
        <w:ind w:left="992" w:hanging="284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Kryteria oceniania wg skali stosowanej w UAM:</w:t>
      </w:r>
    </w:p>
    <w:p w:rsidR="00125153" w:rsidRPr="00883EE1" w:rsidRDefault="00125153" w:rsidP="00883EE1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</w:p>
    <w:p w:rsidR="00125153" w:rsidRPr="00883EE1" w:rsidRDefault="00125153" w:rsidP="00883EE1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bardzo dobry (bdb; 5,0):</w:t>
      </w:r>
    </w:p>
    <w:p w:rsidR="00125153" w:rsidRPr="00883EE1" w:rsidRDefault="00125153" w:rsidP="00883EE1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dobry plus (+db; 4,5):</w:t>
      </w:r>
    </w:p>
    <w:p w:rsidR="00125153" w:rsidRPr="00883EE1" w:rsidRDefault="00125153" w:rsidP="00883EE1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dobry (db; 4,0):</w:t>
      </w:r>
    </w:p>
    <w:p w:rsidR="00125153" w:rsidRPr="00883EE1" w:rsidRDefault="00125153" w:rsidP="00883EE1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dostateczny plus (+dst; 3,5):</w:t>
      </w:r>
    </w:p>
    <w:p w:rsidR="00125153" w:rsidRPr="00883EE1" w:rsidRDefault="00125153" w:rsidP="00883EE1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dostateczny (dst; 3,0):</w:t>
      </w:r>
    </w:p>
    <w:p w:rsidR="00125153" w:rsidRPr="00883EE1" w:rsidRDefault="00125153" w:rsidP="00883EE1">
      <w:pPr>
        <w:pStyle w:val="Akapitzlist"/>
        <w:spacing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883EE1">
        <w:rPr>
          <w:rFonts w:ascii="Times New Roman" w:hAnsi="Times New Roman"/>
          <w:sz w:val="24"/>
          <w:szCs w:val="24"/>
        </w:rPr>
        <w:t>niedostateczny (ndst; 2,0):</w:t>
      </w:r>
    </w:p>
    <w:p w:rsidR="00B30C54" w:rsidRPr="00883EE1" w:rsidRDefault="00B30C54" w:rsidP="00883EE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30C54" w:rsidRPr="0088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2FEC1A97"/>
    <w:multiLevelType w:val="hybridMultilevel"/>
    <w:tmpl w:val="319C72E8"/>
    <w:lvl w:ilvl="0" w:tplc="D21293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2265"/>
    <w:multiLevelType w:val="hybridMultilevel"/>
    <w:tmpl w:val="BDB2D632"/>
    <w:lvl w:ilvl="0" w:tplc="801E6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E2"/>
    <w:rsid w:val="00033FE2"/>
    <w:rsid w:val="000936F5"/>
    <w:rsid w:val="00114610"/>
    <w:rsid w:val="00125153"/>
    <w:rsid w:val="0018593B"/>
    <w:rsid w:val="0054417A"/>
    <w:rsid w:val="00557710"/>
    <w:rsid w:val="0059414E"/>
    <w:rsid w:val="00883EE1"/>
    <w:rsid w:val="008B44DA"/>
    <w:rsid w:val="009C42D2"/>
    <w:rsid w:val="00A71E62"/>
    <w:rsid w:val="00B23E42"/>
    <w:rsid w:val="00B30C54"/>
    <w:rsid w:val="00B93315"/>
    <w:rsid w:val="00C84A9E"/>
    <w:rsid w:val="00E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1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25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5153"/>
    <w:pPr>
      <w:ind w:left="720"/>
      <w:contextualSpacing/>
    </w:pPr>
  </w:style>
  <w:style w:type="table" w:styleId="Tabela-Siatka">
    <w:name w:val="Table Grid"/>
    <w:basedOn w:val="Standardowy"/>
    <w:uiPriority w:val="59"/>
    <w:rsid w:val="00125153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1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25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5153"/>
    <w:pPr>
      <w:ind w:left="720"/>
      <w:contextualSpacing/>
    </w:pPr>
  </w:style>
  <w:style w:type="table" w:styleId="Tabela-Siatka">
    <w:name w:val="Table Grid"/>
    <w:basedOn w:val="Standardowy"/>
    <w:uiPriority w:val="59"/>
    <w:rsid w:val="00125153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9</cp:revision>
  <dcterms:created xsi:type="dcterms:W3CDTF">2021-02-13T08:53:00Z</dcterms:created>
  <dcterms:modified xsi:type="dcterms:W3CDTF">2022-10-02T17:03:00Z</dcterms:modified>
</cp:coreProperties>
</file>