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:rsidR="00285A6C" w:rsidRPr="00650E93" w:rsidRDefault="00904ADC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modułu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CC2951">
        <w:rPr>
          <w:rFonts w:ascii="Arial" w:hAnsi="Arial" w:cs="Arial"/>
          <w:sz w:val="20"/>
          <w:szCs w:val="20"/>
        </w:rPr>
        <w:t xml:space="preserve"> </w:t>
      </w:r>
      <w:r w:rsidR="0053727F">
        <w:rPr>
          <w:rFonts w:ascii="Arial" w:hAnsi="Arial" w:cs="Arial"/>
          <w:b/>
          <w:sz w:val="20"/>
          <w:szCs w:val="20"/>
        </w:rPr>
        <w:t>Metodologia badań muzykologicznych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MM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obowiązkowy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Muzykologia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proofErr w:type="gramStart"/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</w:t>
      </w:r>
      <w:proofErr w:type="gramEnd"/>
      <w:r w:rsidR="00DD6FBD" w:rsidRPr="00650E93">
        <w:rPr>
          <w:rFonts w:ascii="Arial" w:hAnsi="Arial" w:cs="Arial"/>
          <w:sz w:val="20"/>
          <w:szCs w:val="20"/>
        </w:rPr>
        <w:t xml:space="preserve">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I</w:t>
      </w:r>
      <w:r w:rsidR="007224BB">
        <w:rPr>
          <w:rFonts w:ascii="Arial" w:hAnsi="Arial" w:cs="Arial"/>
          <w:b/>
          <w:sz w:val="20"/>
          <w:szCs w:val="20"/>
        </w:rPr>
        <w:t>I</w:t>
      </w:r>
      <w:r w:rsidR="00D47BCE" w:rsidRPr="00D47BCE">
        <w:rPr>
          <w:rFonts w:ascii="Arial" w:hAnsi="Arial" w:cs="Arial"/>
          <w:b/>
          <w:sz w:val="20"/>
          <w:szCs w:val="20"/>
        </w:rPr>
        <w:t xml:space="preserve"> stopień</w:t>
      </w:r>
    </w:p>
    <w:p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Profil kształcenia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</w:rPr>
        <w:t>ogólnoakademicki</w:t>
      </w:r>
      <w:proofErr w:type="spellEnd"/>
    </w:p>
    <w:p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Rok </w:t>
      </w:r>
      <w:proofErr w:type="gramStart"/>
      <w:r w:rsidRPr="00650E93">
        <w:rPr>
          <w:rFonts w:ascii="Arial" w:hAnsi="Arial" w:cs="Arial"/>
          <w:sz w:val="20"/>
          <w:szCs w:val="20"/>
        </w:rPr>
        <w:t>studiów (jeśli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7224BB">
        <w:rPr>
          <w:rFonts w:ascii="Arial" w:hAnsi="Arial" w:cs="Arial"/>
          <w:b/>
          <w:sz w:val="20"/>
          <w:szCs w:val="20"/>
        </w:rPr>
        <w:t>I</w:t>
      </w:r>
      <w:r w:rsidR="00D47BCE">
        <w:rPr>
          <w:rFonts w:ascii="Arial" w:hAnsi="Arial" w:cs="Arial"/>
          <w:b/>
          <w:sz w:val="20"/>
          <w:szCs w:val="20"/>
        </w:rPr>
        <w:t xml:space="preserve"> rok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 xml:space="preserve">30 h </w:t>
      </w:r>
      <w:r w:rsidR="007224BB">
        <w:rPr>
          <w:rFonts w:ascii="Arial" w:hAnsi="Arial" w:cs="Arial"/>
          <w:b/>
          <w:sz w:val="20"/>
          <w:szCs w:val="20"/>
        </w:rPr>
        <w:t>wykład</w:t>
      </w:r>
      <w:r w:rsidR="00D47BCE">
        <w:rPr>
          <w:rFonts w:ascii="Arial" w:hAnsi="Arial" w:cs="Arial"/>
          <w:sz w:val="20"/>
          <w:szCs w:val="20"/>
        </w:rPr>
        <w:t xml:space="preserve"> 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7224BB">
        <w:rPr>
          <w:rFonts w:ascii="Arial" w:hAnsi="Arial" w:cs="Arial"/>
          <w:b/>
          <w:sz w:val="20"/>
          <w:szCs w:val="20"/>
        </w:rPr>
        <w:t>5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adres e-mail wykładowcy (wykładowców</w:t>
      </w:r>
      <w:r w:rsidR="006E4F73" w:rsidRPr="00650E93">
        <w:rPr>
          <w:rFonts w:ascii="Arial" w:hAnsi="Arial" w:cs="Arial"/>
          <w:sz w:val="20"/>
          <w:szCs w:val="20"/>
        </w:rPr>
        <w:t>*</w:t>
      </w:r>
      <w:r w:rsidRPr="00650E93">
        <w:rPr>
          <w:rFonts w:ascii="Arial" w:hAnsi="Arial" w:cs="Arial"/>
          <w:sz w:val="20"/>
          <w:szCs w:val="20"/>
        </w:rPr>
        <w:t xml:space="preserve">) /  </w:t>
      </w:r>
      <w:proofErr w:type="gramStart"/>
      <w:r w:rsidRPr="00650E93">
        <w:rPr>
          <w:rFonts w:ascii="Arial" w:hAnsi="Arial" w:cs="Arial"/>
          <w:sz w:val="20"/>
          <w:szCs w:val="20"/>
        </w:rPr>
        <w:t>prowadzących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  <w:u w:val="single"/>
        </w:rPr>
        <w:t xml:space="preserve">Piotr,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  <w:u w:val="single"/>
        </w:rPr>
        <w:t>Podlipniak</w:t>
      </w:r>
      <w:proofErr w:type="spellEnd"/>
      <w:r w:rsidR="00D47BCE" w:rsidRPr="00D47BC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</w:rPr>
        <w:t>prof.UAM</w:t>
      </w:r>
      <w:proofErr w:type="spellEnd"/>
      <w:r w:rsidR="00D47BCE" w:rsidRPr="00D47BCE">
        <w:rPr>
          <w:rFonts w:ascii="Arial" w:hAnsi="Arial" w:cs="Arial"/>
          <w:b/>
          <w:sz w:val="20"/>
          <w:szCs w:val="20"/>
        </w:rPr>
        <w:t>/dr hab., podlip@amu.</w:t>
      </w:r>
      <w:proofErr w:type="gramStart"/>
      <w:r w:rsidR="00D47BCE" w:rsidRPr="00D47BCE">
        <w:rPr>
          <w:rFonts w:ascii="Arial" w:hAnsi="Arial" w:cs="Arial"/>
          <w:b/>
          <w:sz w:val="20"/>
          <w:szCs w:val="20"/>
        </w:rPr>
        <w:t>edu</w:t>
      </w:r>
      <w:proofErr w:type="gramEnd"/>
      <w:r w:rsidR="00D47BCE" w:rsidRPr="00D47BCE">
        <w:rPr>
          <w:rFonts w:ascii="Arial" w:hAnsi="Arial" w:cs="Arial"/>
          <w:b/>
          <w:sz w:val="20"/>
          <w:szCs w:val="20"/>
        </w:rPr>
        <w:t>.</w:t>
      </w:r>
      <w:proofErr w:type="gramStart"/>
      <w:r w:rsidR="00D47BCE" w:rsidRPr="00D47BCE">
        <w:rPr>
          <w:rFonts w:ascii="Arial" w:hAnsi="Arial" w:cs="Arial"/>
          <w:b/>
          <w:sz w:val="20"/>
          <w:szCs w:val="20"/>
        </w:rPr>
        <w:t>pl</w:t>
      </w:r>
      <w:proofErr w:type="gramEnd"/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>polski</w:t>
      </w:r>
    </w:p>
    <w:p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>NIE</w:t>
      </w:r>
    </w:p>
    <w:p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:rsidR="007224BB" w:rsidRPr="007224BB" w:rsidRDefault="007224BB" w:rsidP="007224B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7224BB">
        <w:rPr>
          <w:rFonts w:ascii="Arial" w:hAnsi="Arial" w:cs="Arial"/>
          <w:sz w:val="20"/>
          <w:szCs w:val="20"/>
        </w:rPr>
        <w:t>C1 przekazanie wiedzy z zakresu wybranych teorii kultury (W);</w:t>
      </w:r>
    </w:p>
    <w:p w:rsidR="007224BB" w:rsidRPr="007224BB" w:rsidRDefault="007224BB" w:rsidP="007224B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7224BB">
        <w:rPr>
          <w:rFonts w:ascii="Arial" w:hAnsi="Arial" w:cs="Arial"/>
          <w:sz w:val="20"/>
          <w:szCs w:val="20"/>
        </w:rPr>
        <w:t>C2 objaśnienie zakresu pojęcia nauki jej struktury i klasyfikacji (W);</w:t>
      </w:r>
    </w:p>
    <w:p w:rsidR="007224BB" w:rsidRPr="007224BB" w:rsidRDefault="007224BB" w:rsidP="007224B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7224BB">
        <w:rPr>
          <w:rFonts w:ascii="Arial" w:hAnsi="Arial" w:cs="Arial"/>
          <w:sz w:val="20"/>
          <w:szCs w:val="20"/>
        </w:rPr>
        <w:t xml:space="preserve">C3 zdefiniowanie </w:t>
      </w:r>
      <w:proofErr w:type="gramStart"/>
      <w:r w:rsidRPr="007224BB">
        <w:rPr>
          <w:rFonts w:ascii="Arial" w:hAnsi="Arial" w:cs="Arial"/>
          <w:sz w:val="20"/>
          <w:szCs w:val="20"/>
        </w:rPr>
        <w:t>muzykologii jako</w:t>
      </w:r>
      <w:proofErr w:type="gramEnd"/>
      <w:r w:rsidRPr="007224BB">
        <w:rPr>
          <w:rFonts w:ascii="Arial" w:hAnsi="Arial" w:cs="Arial"/>
          <w:sz w:val="20"/>
          <w:szCs w:val="20"/>
        </w:rPr>
        <w:t xml:space="preserve"> nauki (W);</w:t>
      </w:r>
    </w:p>
    <w:p w:rsidR="007224BB" w:rsidRPr="007224BB" w:rsidRDefault="007224BB" w:rsidP="007224B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7224BB">
        <w:rPr>
          <w:rFonts w:ascii="Arial" w:hAnsi="Arial" w:cs="Arial"/>
          <w:sz w:val="20"/>
          <w:szCs w:val="20"/>
        </w:rPr>
        <w:t xml:space="preserve">C4 przekazanie szczegółowej wiedzy o strukturze </w:t>
      </w:r>
      <w:proofErr w:type="gramStart"/>
      <w:r w:rsidRPr="007224BB">
        <w:rPr>
          <w:rFonts w:ascii="Arial" w:hAnsi="Arial" w:cs="Arial"/>
          <w:sz w:val="20"/>
          <w:szCs w:val="20"/>
        </w:rPr>
        <w:t>muzykologii jako</w:t>
      </w:r>
      <w:proofErr w:type="gramEnd"/>
      <w:r w:rsidRPr="007224BB">
        <w:rPr>
          <w:rFonts w:ascii="Arial" w:hAnsi="Arial" w:cs="Arial"/>
          <w:sz w:val="20"/>
          <w:szCs w:val="20"/>
        </w:rPr>
        <w:t xml:space="preserve"> dyscypliny naukowej (W);</w:t>
      </w:r>
    </w:p>
    <w:p w:rsidR="007224BB" w:rsidRPr="007224BB" w:rsidRDefault="007224BB" w:rsidP="007224B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7224BB">
        <w:rPr>
          <w:rFonts w:ascii="Arial" w:hAnsi="Arial" w:cs="Arial"/>
          <w:sz w:val="20"/>
          <w:szCs w:val="20"/>
        </w:rPr>
        <w:t>C5 zdefiniowanie przedmiotu badań muzykologicznych (W);</w:t>
      </w:r>
    </w:p>
    <w:p w:rsidR="007224BB" w:rsidRPr="007224BB" w:rsidRDefault="007224BB" w:rsidP="007224B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7224BB">
        <w:rPr>
          <w:rFonts w:ascii="Arial" w:hAnsi="Arial" w:cs="Arial"/>
          <w:sz w:val="20"/>
          <w:szCs w:val="20"/>
        </w:rPr>
        <w:t>C6 przekazanie wiedzy o współczesnych konsekwencjach podziału muzykologii na część systematyczną i historyczną (W);</w:t>
      </w:r>
    </w:p>
    <w:p w:rsidR="00D47BCE" w:rsidRPr="00650E93" w:rsidRDefault="00D47BCE" w:rsidP="007224B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Wymagania wstępne w zakresie wiedzy, umiejętności oraz </w:t>
      </w:r>
      <w:proofErr w:type="gramStart"/>
      <w:r w:rsidRPr="00650E93">
        <w:rPr>
          <w:rFonts w:ascii="Arial" w:hAnsi="Arial" w:cs="Arial"/>
          <w:sz w:val="20"/>
          <w:szCs w:val="20"/>
        </w:rPr>
        <w:t>kompetencji  społecznych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(jeśli obowiązują)</w:t>
      </w:r>
    </w:p>
    <w:p w:rsidR="00D47BCE" w:rsidRPr="00D47BCE" w:rsidRDefault="00D47BCE" w:rsidP="00D47BC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b/>
          <w:sz w:val="20"/>
          <w:szCs w:val="20"/>
        </w:rPr>
      </w:pPr>
      <w:r w:rsidRPr="00D47BCE">
        <w:rPr>
          <w:rFonts w:ascii="Arial" w:hAnsi="Arial" w:cs="Arial"/>
          <w:b/>
          <w:sz w:val="20"/>
          <w:szCs w:val="20"/>
        </w:rPr>
        <w:t>Podstawowa wiedza w zakresie systematyki muzykologii oraz wiedza ogólna na poziomie szkoły średniej</w:t>
      </w:r>
      <w:r w:rsidR="007224BB">
        <w:rPr>
          <w:rFonts w:ascii="Arial" w:hAnsi="Arial" w:cs="Arial"/>
          <w:b/>
          <w:sz w:val="20"/>
          <w:szCs w:val="20"/>
        </w:rPr>
        <w:t>. Znajomość języka angielskiego B2</w:t>
      </w: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</w:t>
      </w:r>
      <w:r w:rsidR="00C24134">
        <w:rPr>
          <w:rFonts w:ascii="Arial" w:hAnsi="Arial" w:cs="Arial"/>
          <w:sz w:val="20"/>
          <w:szCs w:val="20"/>
        </w:rPr>
        <w:t>uczenia się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</w:t>
      </w:r>
      <w:r w:rsidR="00C24134">
        <w:rPr>
          <w:rFonts w:ascii="Arial" w:hAnsi="Arial" w:cs="Arial"/>
          <w:sz w:val="20"/>
          <w:szCs w:val="20"/>
        </w:rPr>
        <w:t>uczenia się</w:t>
      </w:r>
      <w:r w:rsidR="00E27F4A">
        <w:rPr>
          <w:rFonts w:ascii="Arial" w:hAnsi="Arial" w:cs="Arial"/>
          <w:sz w:val="20"/>
          <w:szCs w:val="20"/>
        </w:rPr>
        <w:t xml:space="preserve"> 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  <w:bookmarkStart w:id="0" w:name="_GoBack"/>
      <w:bookmarkEnd w:id="0"/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:rsidTr="003712F2">
        <w:trPr>
          <w:trHeight w:val="564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7224BB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224BB" w:rsidRPr="003330F8" w:rsidRDefault="007224BB" w:rsidP="00E40486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MM</w:t>
            </w:r>
            <w:r w:rsidRPr="003330F8">
              <w:rPr>
                <w:rFonts w:ascii="Arial" w:hAnsi="Arial" w:cs="Arial"/>
                <w:bCs/>
                <w:sz w:val="20"/>
                <w:szCs w:val="20"/>
              </w:rPr>
              <w:t>_01</w:t>
            </w:r>
            <w:r w:rsidRPr="003330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224BB" w:rsidRPr="003330F8" w:rsidRDefault="007224BB" w:rsidP="00E40486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wybrane poglądy dotyczące problemu demarkacji nauki</w:t>
            </w:r>
          </w:p>
        </w:tc>
        <w:tc>
          <w:tcPr>
            <w:tcW w:w="1985" w:type="dxa"/>
          </w:tcPr>
          <w:p w:rsidR="007224BB" w:rsidRPr="003330F8" w:rsidRDefault="007224BB" w:rsidP="00E40486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Muz_W14; Muz_W17</w:t>
            </w:r>
          </w:p>
        </w:tc>
      </w:tr>
      <w:tr w:rsidR="007224BB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224BB" w:rsidRPr="003330F8" w:rsidRDefault="007224BB" w:rsidP="00E40486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MM</w:t>
            </w:r>
            <w:r w:rsidRPr="003330F8">
              <w:rPr>
                <w:rFonts w:ascii="Arial" w:hAnsi="Arial" w:cs="Arial"/>
                <w:bCs/>
                <w:sz w:val="20"/>
                <w:szCs w:val="20"/>
              </w:rPr>
              <w:t>_02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224BB" w:rsidRPr="003330F8" w:rsidRDefault="007224BB" w:rsidP="00E40486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 wskazać konsekwencje metodologiczne aplikacji wybranych poglądów demarkacji nauki</w:t>
            </w:r>
          </w:p>
        </w:tc>
        <w:tc>
          <w:tcPr>
            <w:tcW w:w="1985" w:type="dxa"/>
          </w:tcPr>
          <w:p w:rsidR="007224BB" w:rsidRPr="003330F8" w:rsidRDefault="007224BB" w:rsidP="00E40486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Muz_U02; Muz_U10</w:t>
            </w:r>
          </w:p>
        </w:tc>
      </w:tr>
      <w:tr w:rsidR="007224BB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224BB" w:rsidRPr="003330F8" w:rsidRDefault="007224BB" w:rsidP="00E40486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MM</w:t>
            </w:r>
            <w:r w:rsidRPr="003330F8">
              <w:rPr>
                <w:rFonts w:ascii="Arial" w:hAnsi="Arial" w:cs="Arial"/>
                <w:bCs/>
                <w:sz w:val="20"/>
                <w:szCs w:val="20"/>
              </w:rPr>
              <w:t>_03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224BB" w:rsidRPr="003330F8" w:rsidRDefault="007224BB" w:rsidP="00E40486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 podstawowe pojęcia stosowane w nauce</w:t>
            </w:r>
          </w:p>
        </w:tc>
        <w:tc>
          <w:tcPr>
            <w:tcW w:w="1985" w:type="dxa"/>
          </w:tcPr>
          <w:p w:rsidR="007224BB" w:rsidRPr="003330F8" w:rsidRDefault="007224BB" w:rsidP="00E40486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Muz_W01</w:t>
            </w:r>
          </w:p>
        </w:tc>
      </w:tr>
      <w:tr w:rsidR="007224BB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224BB" w:rsidRPr="003330F8" w:rsidRDefault="007224BB" w:rsidP="00E40486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MM_04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224BB" w:rsidRPr="003330F8" w:rsidRDefault="007224BB" w:rsidP="00E40486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strukturę muzykologii</w:t>
            </w:r>
          </w:p>
        </w:tc>
        <w:tc>
          <w:tcPr>
            <w:tcW w:w="1985" w:type="dxa"/>
          </w:tcPr>
          <w:p w:rsidR="007224BB" w:rsidRPr="003330F8" w:rsidRDefault="007224BB" w:rsidP="00E40486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Muz_W02; Muz_W03</w:t>
            </w:r>
          </w:p>
        </w:tc>
      </w:tr>
      <w:tr w:rsidR="007224BB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224BB" w:rsidRDefault="007224BB" w:rsidP="00E40486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MM_05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224BB" w:rsidRPr="003330F8" w:rsidRDefault="007224BB" w:rsidP="00E40486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 wskazać, nazwać i krytycznie ocenić metody badawcze stosowane w muzykologii</w:t>
            </w:r>
          </w:p>
        </w:tc>
        <w:tc>
          <w:tcPr>
            <w:tcW w:w="1985" w:type="dxa"/>
          </w:tcPr>
          <w:p w:rsidR="007224BB" w:rsidRPr="003330F8" w:rsidRDefault="007224BB" w:rsidP="00E40486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Muz_U02</w:t>
            </w:r>
          </w:p>
        </w:tc>
      </w:tr>
      <w:tr w:rsidR="007224BB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224BB" w:rsidRDefault="007224BB" w:rsidP="00E40486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MM_06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224BB" w:rsidRDefault="007224BB" w:rsidP="00E40486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Charakteryzuje prawidłowo zakres przedmiotowy badań muzykologicznych</w:t>
            </w:r>
          </w:p>
        </w:tc>
        <w:tc>
          <w:tcPr>
            <w:tcW w:w="1985" w:type="dxa"/>
          </w:tcPr>
          <w:p w:rsidR="007224BB" w:rsidRPr="003330F8" w:rsidRDefault="007224BB" w:rsidP="00E40486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Muz_U04; Muz_U05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7224BB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224BB" w:rsidRPr="00A9524D" w:rsidRDefault="007224BB" w:rsidP="00E404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Nauka a moc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eksplanacyjna</w:t>
            </w:r>
            <w:proofErr w:type="spellEnd"/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224BB" w:rsidRPr="00A9524D" w:rsidRDefault="007224BB" w:rsidP="00E404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MM_01; MM_02</w:t>
            </w:r>
          </w:p>
        </w:tc>
      </w:tr>
      <w:tr w:rsidR="007224BB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224BB" w:rsidRPr="00A9524D" w:rsidRDefault="007224BB" w:rsidP="00E404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Nauka a moc predykcyjna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224BB" w:rsidRPr="00A9524D" w:rsidRDefault="007224BB" w:rsidP="00E404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MM_01; MM_02</w:t>
            </w:r>
          </w:p>
        </w:tc>
      </w:tr>
      <w:tr w:rsidR="007224BB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224BB" w:rsidRPr="00A9524D" w:rsidRDefault="007224BB" w:rsidP="00E404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Heurystyki w nauce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224BB" w:rsidRDefault="007224BB" w:rsidP="00E404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MM_01; MM_02</w:t>
            </w:r>
          </w:p>
        </w:tc>
      </w:tr>
      <w:tr w:rsidR="007224BB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224BB" w:rsidRPr="00A9524D" w:rsidRDefault="007224BB" w:rsidP="00E404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Pojęcie prawdy w nauce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224BB" w:rsidRDefault="007224BB" w:rsidP="00E404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MM_01; MM_02; MM_06</w:t>
            </w:r>
          </w:p>
        </w:tc>
      </w:tr>
      <w:tr w:rsidR="007224BB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224BB" w:rsidRPr="00A9524D" w:rsidRDefault="007224BB" w:rsidP="00E404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Klasyfikacje i typologie nauk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224BB" w:rsidRDefault="007224BB" w:rsidP="00E404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MM_01; MM_02</w:t>
            </w:r>
          </w:p>
        </w:tc>
      </w:tr>
      <w:tr w:rsidR="007224BB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224BB" w:rsidRPr="00A9524D" w:rsidRDefault="007224BB" w:rsidP="00E404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Struktura nauki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224BB" w:rsidRDefault="007224BB" w:rsidP="00E404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MM_01; MM_03</w:t>
            </w:r>
          </w:p>
        </w:tc>
      </w:tr>
      <w:tr w:rsidR="007224BB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224BB" w:rsidRPr="00A9524D" w:rsidRDefault="007224BB" w:rsidP="00E404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poznawczy nauki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224BB" w:rsidRDefault="007224BB" w:rsidP="00E404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MM_01; MM_05</w:t>
            </w:r>
          </w:p>
        </w:tc>
      </w:tr>
      <w:tr w:rsidR="007224BB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224BB" w:rsidRDefault="007224BB" w:rsidP="00E4048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Najnowsze trendy badań muzykologicznych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224BB" w:rsidRDefault="007224BB" w:rsidP="007224B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MM_04; MM_06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:rsidR="00B60DA3" w:rsidRPr="00B60DA3" w:rsidRDefault="00B60DA3" w:rsidP="00B60DA3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224BB" w:rsidRPr="007224BB">
        <w:rPr>
          <w:rFonts w:ascii="Arial" w:hAnsi="Arial" w:cs="Arial"/>
          <w:sz w:val="20"/>
          <w:szCs w:val="20"/>
        </w:rPr>
        <w:t>Filozofia a nauka. Zarys encyklopedyczny. Ossolineum 1985</w:t>
      </w:r>
      <w:r w:rsidR="007224BB">
        <w:rPr>
          <w:rFonts w:ascii="Arial" w:hAnsi="Arial" w:cs="Arial"/>
          <w:sz w:val="20"/>
          <w:szCs w:val="20"/>
        </w:rPr>
        <w:t>;</w:t>
      </w:r>
    </w:p>
    <w:p w:rsidR="007224BB" w:rsidRDefault="00B60DA3" w:rsidP="00B60DA3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224BB" w:rsidRPr="007224BB">
        <w:rPr>
          <w:rFonts w:ascii="Arial" w:hAnsi="Arial" w:cs="Arial"/>
          <w:sz w:val="20"/>
          <w:szCs w:val="20"/>
        </w:rPr>
        <w:t xml:space="preserve">Adam </w:t>
      </w:r>
      <w:proofErr w:type="spellStart"/>
      <w:r w:rsidR="007224BB" w:rsidRPr="007224BB">
        <w:rPr>
          <w:rFonts w:ascii="Arial" w:hAnsi="Arial" w:cs="Arial"/>
          <w:sz w:val="20"/>
          <w:szCs w:val="20"/>
        </w:rPr>
        <w:t>Grobler</w:t>
      </w:r>
      <w:proofErr w:type="spellEnd"/>
      <w:r w:rsidR="007224BB" w:rsidRPr="007224BB">
        <w:rPr>
          <w:rFonts w:ascii="Arial" w:hAnsi="Arial" w:cs="Arial"/>
          <w:sz w:val="20"/>
          <w:szCs w:val="20"/>
        </w:rPr>
        <w:t xml:space="preserve">, Metodologia nauk. Znak. Kraków 2006 (Rozdz. I: Indukcja i wyjaśnianie; Problem indukcji; </w:t>
      </w:r>
      <w:proofErr w:type="spellStart"/>
      <w:r w:rsidR="007224BB" w:rsidRPr="007224BB">
        <w:rPr>
          <w:rFonts w:ascii="Arial" w:hAnsi="Arial" w:cs="Arial"/>
          <w:sz w:val="20"/>
          <w:szCs w:val="20"/>
        </w:rPr>
        <w:t>Faksyfikacjonizm</w:t>
      </w:r>
      <w:proofErr w:type="spellEnd"/>
      <w:r w:rsidR="007224BB" w:rsidRPr="007224BB">
        <w:rPr>
          <w:rFonts w:ascii="Arial" w:hAnsi="Arial" w:cs="Arial"/>
          <w:sz w:val="20"/>
          <w:szCs w:val="20"/>
        </w:rPr>
        <w:t>: motywy, problem bazy empirycznej, metodologia naukowych programów badawczych. Rozdz. II: Struktura nauki – pojęcie teorii naukowej, redukcja terminów teoretycznych, definicje, pojęcie prawa, problem redukcji i jedność nauki. Rozdz. III: Typy nauk – nauki dedukcyjne i empiryczne, przyrodnicze i społeczne, nomotetyczne i idiograficzne. Rozdz. IV: Status poznawczy nauki – realizm, instrumentalizm, konstruktywizm i relatywizm)</w:t>
      </w:r>
      <w:r w:rsidR="007224BB">
        <w:rPr>
          <w:rFonts w:ascii="Arial" w:hAnsi="Arial" w:cs="Arial"/>
          <w:sz w:val="20"/>
          <w:szCs w:val="20"/>
        </w:rPr>
        <w:t>;</w:t>
      </w:r>
    </w:p>
    <w:p w:rsidR="00B60DA3" w:rsidRPr="00B60DA3" w:rsidRDefault="007224BB" w:rsidP="00B60DA3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B60DA3" w:rsidRPr="00B60DA3">
        <w:rPr>
          <w:rFonts w:ascii="Arial" w:hAnsi="Arial" w:cs="Arial"/>
          <w:sz w:val="20"/>
          <w:szCs w:val="20"/>
        </w:rPr>
        <w:t>Rens</w:t>
      </w:r>
      <w:proofErr w:type="spellEnd"/>
      <w:r w:rsidR="00B60DA3" w:rsidRPr="00B60DA3">
        <w:rPr>
          <w:rFonts w:ascii="Arial" w:hAnsi="Arial" w:cs="Arial"/>
          <w:sz w:val="20"/>
          <w:szCs w:val="20"/>
        </w:rPr>
        <w:t xml:space="preserve"> Bod (2013), Historia humanistyki. Zapomniane nauki, Wprowadzenie. W poszukiwaniu zasad i schematów, Warszawa</w:t>
      </w:r>
      <w:r>
        <w:rPr>
          <w:rFonts w:ascii="Arial" w:hAnsi="Arial" w:cs="Arial"/>
          <w:sz w:val="20"/>
          <w:szCs w:val="20"/>
        </w:rPr>
        <w:t xml:space="preserve">: Wydawnictwo </w:t>
      </w:r>
      <w:proofErr w:type="spellStart"/>
      <w:r>
        <w:rPr>
          <w:rFonts w:ascii="Arial" w:hAnsi="Arial" w:cs="Arial"/>
          <w:sz w:val="20"/>
          <w:szCs w:val="20"/>
        </w:rPr>
        <w:t>Alethea</w:t>
      </w:r>
      <w:proofErr w:type="spellEnd"/>
      <w:r>
        <w:rPr>
          <w:rFonts w:ascii="Arial" w:hAnsi="Arial" w:cs="Arial"/>
          <w:sz w:val="20"/>
          <w:szCs w:val="20"/>
        </w:rPr>
        <w:t>, s. 17-27;</w:t>
      </w:r>
    </w:p>
    <w:p w:rsidR="00B60DA3" w:rsidRPr="00B60DA3" w:rsidRDefault="00B60DA3" w:rsidP="00B60DA3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224BB" w:rsidRPr="007224BB">
        <w:rPr>
          <w:rFonts w:ascii="Arial" w:hAnsi="Arial" w:cs="Arial"/>
          <w:sz w:val="20"/>
          <w:szCs w:val="20"/>
        </w:rPr>
        <w:t>Adam Chmielewski, Filozofia Poppera. Analiza krytyczna. Wrocław 1995 (Rozdz.: Filozofia nauki i metodologia)</w:t>
      </w:r>
      <w:r w:rsidR="007224BB">
        <w:rPr>
          <w:rFonts w:ascii="Arial" w:hAnsi="Arial" w:cs="Arial"/>
          <w:sz w:val="20"/>
          <w:szCs w:val="20"/>
        </w:rPr>
        <w:t>;</w:t>
      </w:r>
    </w:p>
    <w:p w:rsidR="00B60DA3" w:rsidRPr="00B60DA3" w:rsidRDefault="00B60DA3" w:rsidP="00B60DA3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224BB" w:rsidRPr="007224BB">
        <w:rPr>
          <w:rFonts w:ascii="Arial" w:hAnsi="Arial" w:cs="Arial"/>
          <w:sz w:val="20"/>
          <w:szCs w:val="20"/>
        </w:rPr>
        <w:t xml:space="preserve">Edward O. Wilson, </w:t>
      </w:r>
      <w:proofErr w:type="spellStart"/>
      <w:r w:rsidR="007224BB" w:rsidRPr="007224BB">
        <w:rPr>
          <w:rFonts w:ascii="Arial" w:hAnsi="Arial" w:cs="Arial"/>
          <w:sz w:val="20"/>
          <w:szCs w:val="20"/>
        </w:rPr>
        <w:t>Konsiliencja</w:t>
      </w:r>
      <w:proofErr w:type="spellEnd"/>
      <w:r w:rsidR="007224BB" w:rsidRPr="007224BB">
        <w:rPr>
          <w:rFonts w:ascii="Arial" w:hAnsi="Arial" w:cs="Arial"/>
          <w:sz w:val="20"/>
          <w:szCs w:val="20"/>
        </w:rPr>
        <w:t xml:space="preserve">. Jedność wiedzy. Tłum. </w:t>
      </w:r>
      <w:proofErr w:type="spellStart"/>
      <w:r w:rsidR="007224BB" w:rsidRPr="007224BB">
        <w:rPr>
          <w:rFonts w:ascii="Arial" w:hAnsi="Arial" w:cs="Arial"/>
          <w:sz w:val="20"/>
          <w:szCs w:val="20"/>
        </w:rPr>
        <w:t>J.Mikos</w:t>
      </w:r>
      <w:proofErr w:type="spellEnd"/>
      <w:r w:rsidR="007224BB" w:rsidRPr="007224BB">
        <w:rPr>
          <w:rFonts w:ascii="Arial" w:hAnsi="Arial" w:cs="Arial"/>
          <w:sz w:val="20"/>
          <w:szCs w:val="20"/>
        </w:rPr>
        <w:t>, Poznań 2002 (Rozdz.: Cztery wielkie gałęzie poznania, s. 16-25; Od genów do kultury, s. 189-248)</w:t>
      </w:r>
      <w:r w:rsidR="007224BB">
        <w:rPr>
          <w:rFonts w:ascii="Arial" w:hAnsi="Arial" w:cs="Arial"/>
          <w:sz w:val="20"/>
          <w:szCs w:val="20"/>
        </w:rPr>
        <w:t>;</w:t>
      </w:r>
    </w:p>
    <w:p w:rsidR="006B4D26" w:rsidRDefault="00B60DA3" w:rsidP="00B60DA3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60DA3">
        <w:rPr>
          <w:rFonts w:ascii="Arial" w:hAnsi="Arial" w:cs="Arial"/>
          <w:sz w:val="20"/>
          <w:szCs w:val="20"/>
        </w:rPr>
        <w:t xml:space="preserve">Alicja Jarzębska, (2016), "Koncepcja uniwersyteckiej </w:t>
      </w:r>
      <w:proofErr w:type="spellStart"/>
      <w:r w:rsidRPr="00B60DA3">
        <w:rPr>
          <w:rFonts w:ascii="Arial" w:hAnsi="Arial" w:cs="Arial"/>
          <w:sz w:val="20"/>
          <w:szCs w:val="20"/>
        </w:rPr>
        <w:t>Musikwissenschaft</w:t>
      </w:r>
      <w:proofErr w:type="spellEnd"/>
      <w:r w:rsidRPr="00B60D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0DA3">
        <w:rPr>
          <w:rFonts w:ascii="Arial" w:hAnsi="Arial" w:cs="Arial"/>
          <w:sz w:val="20"/>
          <w:szCs w:val="20"/>
        </w:rPr>
        <w:t>Guidona</w:t>
      </w:r>
      <w:proofErr w:type="spellEnd"/>
      <w:r w:rsidRPr="00B60DA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60DA3">
        <w:rPr>
          <w:rFonts w:ascii="Arial" w:hAnsi="Arial" w:cs="Arial"/>
          <w:sz w:val="20"/>
          <w:szCs w:val="20"/>
        </w:rPr>
        <w:t>Adlera jako</w:t>
      </w:r>
      <w:proofErr w:type="gramEnd"/>
      <w:r w:rsidRPr="00B60DA3">
        <w:rPr>
          <w:rFonts w:ascii="Arial" w:hAnsi="Arial" w:cs="Arial"/>
          <w:sz w:val="20"/>
          <w:szCs w:val="20"/>
        </w:rPr>
        <w:t xml:space="preserve"> program badań i nauczania na Uniwersytecie Wiedeńskim", w: Sto lat muzykologii polskiej. Historia - Teraźniejszość - Perspektywy, Krakó</w:t>
      </w:r>
      <w:r w:rsidR="00807CF0">
        <w:rPr>
          <w:rFonts w:ascii="Arial" w:hAnsi="Arial" w:cs="Arial"/>
          <w:sz w:val="20"/>
          <w:szCs w:val="20"/>
        </w:rPr>
        <w:t xml:space="preserve">w: </w:t>
      </w:r>
      <w:proofErr w:type="spellStart"/>
      <w:r w:rsidR="00807CF0">
        <w:rPr>
          <w:rFonts w:ascii="Arial" w:hAnsi="Arial" w:cs="Arial"/>
          <w:sz w:val="20"/>
          <w:szCs w:val="20"/>
        </w:rPr>
        <w:t>Musica</w:t>
      </w:r>
      <w:proofErr w:type="spellEnd"/>
      <w:r w:rsidR="00807C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CF0">
        <w:rPr>
          <w:rFonts w:ascii="Arial" w:hAnsi="Arial" w:cs="Arial"/>
          <w:sz w:val="20"/>
          <w:szCs w:val="20"/>
        </w:rPr>
        <w:t>Iagellonica</w:t>
      </w:r>
      <w:proofErr w:type="spellEnd"/>
      <w:r w:rsidR="00807CF0">
        <w:rPr>
          <w:rFonts w:ascii="Arial" w:hAnsi="Arial" w:cs="Arial"/>
          <w:sz w:val="20"/>
          <w:szCs w:val="20"/>
        </w:rPr>
        <w:t>, s. 36-57;</w:t>
      </w:r>
    </w:p>
    <w:p w:rsidR="00807CF0" w:rsidRPr="00C24134" w:rsidRDefault="00807CF0" w:rsidP="00B60DA3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  <w:lang w:val="en-US"/>
        </w:rPr>
      </w:pPr>
      <w:r w:rsidRPr="00C24134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C24134">
        <w:rPr>
          <w:rFonts w:ascii="Arial" w:hAnsi="Arial" w:cs="Arial"/>
          <w:sz w:val="20"/>
          <w:szCs w:val="20"/>
          <w:lang w:val="en-US"/>
        </w:rPr>
        <w:t>Musikwissenschaft</w:t>
      </w:r>
      <w:proofErr w:type="spellEnd"/>
      <w:r w:rsidRPr="00C24134">
        <w:rPr>
          <w:rFonts w:ascii="Arial" w:hAnsi="Arial" w:cs="Arial"/>
          <w:sz w:val="20"/>
          <w:szCs w:val="20"/>
          <w:lang w:val="en-US"/>
        </w:rPr>
        <w:t xml:space="preserve"> / Musicology. W: </w:t>
      </w:r>
      <w:proofErr w:type="spellStart"/>
      <w:r w:rsidRPr="00C24134">
        <w:rPr>
          <w:rFonts w:ascii="Arial" w:hAnsi="Arial" w:cs="Arial"/>
          <w:sz w:val="20"/>
          <w:szCs w:val="20"/>
          <w:lang w:val="en-US"/>
        </w:rPr>
        <w:t>Musikgeschichte</w:t>
      </w:r>
      <w:proofErr w:type="spellEnd"/>
      <w:r w:rsidRPr="00C24134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Pr="00C24134">
        <w:rPr>
          <w:rFonts w:ascii="Arial" w:hAnsi="Arial" w:cs="Arial"/>
          <w:sz w:val="20"/>
          <w:szCs w:val="20"/>
          <w:lang w:val="en-US"/>
        </w:rPr>
        <w:t>Gegenwart</w:t>
      </w:r>
      <w:proofErr w:type="spellEnd"/>
      <w:r w:rsidRPr="00C241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24134">
        <w:rPr>
          <w:rFonts w:ascii="Arial" w:hAnsi="Arial" w:cs="Arial"/>
          <w:sz w:val="20"/>
          <w:szCs w:val="20"/>
          <w:lang w:val="en-US"/>
        </w:rPr>
        <w:t>oraz</w:t>
      </w:r>
      <w:proofErr w:type="spellEnd"/>
      <w:r w:rsidRPr="00C24134">
        <w:rPr>
          <w:rFonts w:ascii="Arial" w:hAnsi="Arial" w:cs="Arial"/>
          <w:sz w:val="20"/>
          <w:szCs w:val="20"/>
          <w:lang w:val="en-US"/>
        </w:rPr>
        <w:t xml:space="preserve"> New Grove </w:t>
      </w:r>
      <w:proofErr w:type="spellStart"/>
      <w:r w:rsidRPr="00C24134">
        <w:rPr>
          <w:rFonts w:ascii="Arial" w:hAnsi="Arial" w:cs="Arial"/>
          <w:sz w:val="20"/>
          <w:szCs w:val="20"/>
          <w:lang w:val="en-US"/>
        </w:rPr>
        <w:t>Disctionary</w:t>
      </w:r>
      <w:proofErr w:type="spellEnd"/>
      <w:r w:rsidRPr="00C24134">
        <w:rPr>
          <w:rFonts w:ascii="Arial" w:hAnsi="Arial" w:cs="Arial"/>
          <w:sz w:val="20"/>
          <w:szCs w:val="20"/>
          <w:lang w:val="en-US"/>
        </w:rPr>
        <w:t xml:space="preserve"> of Music and Musicians, Ed. </w:t>
      </w:r>
      <w:proofErr w:type="spellStart"/>
      <w:r w:rsidRPr="00C24134">
        <w:rPr>
          <w:rFonts w:ascii="Arial" w:hAnsi="Arial" w:cs="Arial"/>
          <w:sz w:val="20"/>
          <w:szCs w:val="20"/>
          <w:lang w:val="en-US"/>
        </w:rPr>
        <w:t>S.Sadie</w:t>
      </w:r>
      <w:proofErr w:type="spellEnd"/>
      <w:r w:rsidRPr="00C24134">
        <w:rPr>
          <w:rFonts w:ascii="Arial" w:hAnsi="Arial" w:cs="Arial"/>
          <w:sz w:val="20"/>
          <w:szCs w:val="20"/>
          <w:lang w:val="en-US"/>
        </w:rPr>
        <w:t>. London 2000;</w:t>
      </w:r>
    </w:p>
    <w:p w:rsidR="00807CF0" w:rsidRDefault="00807CF0" w:rsidP="00B60DA3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807CF0">
        <w:rPr>
          <w:rFonts w:ascii="Arial" w:hAnsi="Arial" w:cs="Arial"/>
          <w:sz w:val="20"/>
          <w:szCs w:val="20"/>
        </w:rPr>
        <w:t xml:space="preserve">- </w:t>
      </w:r>
      <w:r w:rsidRPr="005923C7">
        <w:rPr>
          <w:rFonts w:ascii="Arial" w:hAnsi="Arial" w:cs="Arial"/>
          <w:sz w:val="20"/>
          <w:szCs w:val="20"/>
        </w:rPr>
        <w:t xml:space="preserve">Carl </w:t>
      </w:r>
      <w:proofErr w:type="spellStart"/>
      <w:r w:rsidRPr="005923C7">
        <w:rPr>
          <w:rFonts w:ascii="Arial" w:hAnsi="Arial" w:cs="Arial"/>
          <w:sz w:val="20"/>
          <w:szCs w:val="20"/>
        </w:rPr>
        <w:t>Dahlhaus</w:t>
      </w:r>
      <w:proofErr w:type="spellEnd"/>
      <w:r w:rsidRPr="005923C7">
        <w:rPr>
          <w:rFonts w:ascii="Arial" w:hAnsi="Arial" w:cs="Arial"/>
          <w:sz w:val="20"/>
          <w:szCs w:val="20"/>
        </w:rPr>
        <w:t xml:space="preserve">, Historyzm i tradycja, „Res </w:t>
      </w:r>
      <w:proofErr w:type="spellStart"/>
      <w:r w:rsidRPr="005923C7">
        <w:rPr>
          <w:rFonts w:ascii="Arial" w:hAnsi="Arial" w:cs="Arial"/>
          <w:sz w:val="20"/>
          <w:szCs w:val="20"/>
        </w:rPr>
        <w:t>Facta</w:t>
      </w:r>
      <w:proofErr w:type="spellEnd"/>
      <w:r w:rsidRPr="005923C7">
        <w:rPr>
          <w:rFonts w:ascii="Arial" w:hAnsi="Arial" w:cs="Arial"/>
          <w:sz w:val="20"/>
          <w:szCs w:val="20"/>
        </w:rPr>
        <w:t>”, nr 4, 1970, s.109-117</w:t>
      </w:r>
      <w:r>
        <w:rPr>
          <w:rFonts w:ascii="Arial" w:hAnsi="Arial" w:cs="Arial"/>
          <w:sz w:val="20"/>
          <w:szCs w:val="20"/>
        </w:rPr>
        <w:t>;</w:t>
      </w:r>
    </w:p>
    <w:p w:rsidR="00807CF0" w:rsidRDefault="00807CF0" w:rsidP="00807CF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07CF0">
        <w:rPr>
          <w:rFonts w:ascii="Arial" w:hAnsi="Arial" w:cs="Arial"/>
          <w:sz w:val="20"/>
          <w:szCs w:val="20"/>
        </w:rPr>
        <w:t xml:space="preserve">Albrecht Schneider, Historyczność </w:t>
      </w:r>
      <w:r>
        <w:rPr>
          <w:rFonts w:ascii="Arial" w:hAnsi="Arial" w:cs="Arial"/>
          <w:sz w:val="20"/>
          <w:szCs w:val="20"/>
        </w:rPr>
        <w:t xml:space="preserve">sztuki i muzyka pozaeuropejska </w:t>
      </w:r>
      <w:r w:rsidRPr="00807CF0">
        <w:rPr>
          <w:rFonts w:ascii="Arial" w:hAnsi="Arial" w:cs="Arial"/>
          <w:sz w:val="20"/>
          <w:szCs w:val="20"/>
        </w:rPr>
        <w:t xml:space="preserve">„Res </w:t>
      </w:r>
      <w:proofErr w:type="spellStart"/>
      <w:r w:rsidRPr="00807CF0">
        <w:rPr>
          <w:rFonts w:ascii="Arial" w:hAnsi="Arial" w:cs="Arial"/>
          <w:sz w:val="20"/>
          <w:szCs w:val="20"/>
        </w:rPr>
        <w:t>Facta</w:t>
      </w:r>
      <w:proofErr w:type="spellEnd"/>
      <w:r w:rsidRPr="00807CF0">
        <w:rPr>
          <w:rFonts w:ascii="Arial" w:hAnsi="Arial" w:cs="Arial"/>
          <w:sz w:val="20"/>
          <w:szCs w:val="20"/>
        </w:rPr>
        <w:t xml:space="preserve"> Nova” 3 (12), 1999, s. 181-226</w:t>
      </w:r>
      <w:r>
        <w:rPr>
          <w:rFonts w:ascii="Arial" w:hAnsi="Arial" w:cs="Arial"/>
          <w:sz w:val="20"/>
          <w:szCs w:val="20"/>
        </w:rPr>
        <w:t>;</w:t>
      </w:r>
    </w:p>
    <w:p w:rsidR="00807CF0" w:rsidRPr="00807CF0" w:rsidRDefault="00807CF0" w:rsidP="00807CF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807CF0">
        <w:rPr>
          <w:rFonts w:ascii="Arial" w:hAnsi="Arial" w:cs="Arial"/>
          <w:sz w:val="20"/>
          <w:szCs w:val="20"/>
        </w:rPr>
        <w:t>- Mieczysław Tomaszewski, W stronę muzykologii humanistycznej. W: Muzykologia u progu trzeciego tysiąclecia. Warszawa 2000, s. 13-24;</w:t>
      </w:r>
    </w:p>
    <w:p w:rsidR="00807CF0" w:rsidRDefault="00807CF0" w:rsidP="00807CF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807CF0">
        <w:rPr>
          <w:rFonts w:ascii="Arial" w:hAnsi="Arial" w:cs="Arial"/>
          <w:sz w:val="20"/>
          <w:szCs w:val="20"/>
        </w:rPr>
        <w:t xml:space="preserve">- Maciej Jabłoński, Wmyślanie się w muzykologię. „Res </w:t>
      </w:r>
      <w:proofErr w:type="spellStart"/>
      <w:r w:rsidRPr="00807CF0">
        <w:rPr>
          <w:rFonts w:ascii="Arial" w:hAnsi="Arial" w:cs="Arial"/>
          <w:sz w:val="20"/>
          <w:szCs w:val="20"/>
        </w:rPr>
        <w:t>Facta</w:t>
      </w:r>
      <w:proofErr w:type="spellEnd"/>
      <w:r w:rsidRPr="00807CF0">
        <w:rPr>
          <w:rFonts w:ascii="Arial" w:hAnsi="Arial" w:cs="Arial"/>
          <w:sz w:val="20"/>
          <w:szCs w:val="20"/>
        </w:rPr>
        <w:t xml:space="preserve"> Nova” 5, 2002, s.57-109</w:t>
      </w:r>
      <w:r>
        <w:rPr>
          <w:rFonts w:ascii="Arial" w:hAnsi="Arial" w:cs="Arial"/>
          <w:sz w:val="20"/>
          <w:szCs w:val="20"/>
        </w:rPr>
        <w:t>;</w:t>
      </w:r>
    </w:p>
    <w:p w:rsidR="00807CF0" w:rsidRPr="00807CF0" w:rsidRDefault="00807CF0" w:rsidP="00807CF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  <w:lang w:val="en-US"/>
        </w:rPr>
      </w:pPr>
      <w:proofErr w:type="gramStart"/>
      <w:r w:rsidRPr="00807CF0">
        <w:rPr>
          <w:rFonts w:ascii="Arial" w:hAnsi="Arial" w:cs="Arial"/>
          <w:sz w:val="20"/>
          <w:szCs w:val="20"/>
          <w:lang w:val="en-US"/>
        </w:rPr>
        <w:t>- Marc Lehman, Albrecht Schneider, Origin and Nature of Cognitive and Systematic             Musicology.</w:t>
      </w:r>
      <w:proofErr w:type="gramEnd"/>
      <w:r w:rsidRPr="00807CF0">
        <w:rPr>
          <w:rFonts w:ascii="Arial" w:hAnsi="Arial" w:cs="Arial"/>
          <w:sz w:val="20"/>
          <w:szCs w:val="20"/>
          <w:lang w:val="en-US"/>
        </w:rPr>
        <w:t xml:space="preserve"> W: Music, Gestalt, and Computing. Ed. </w:t>
      </w:r>
      <w:proofErr w:type="spellStart"/>
      <w:r w:rsidRPr="00807CF0">
        <w:rPr>
          <w:rFonts w:ascii="Arial" w:hAnsi="Arial" w:cs="Arial"/>
          <w:sz w:val="20"/>
          <w:szCs w:val="20"/>
          <w:lang w:val="en-US"/>
        </w:rPr>
        <w:t>M.Lehman</w:t>
      </w:r>
      <w:proofErr w:type="spellEnd"/>
      <w:r w:rsidRPr="00807CF0">
        <w:rPr>
          <w:rFonts w:ascii="Arial" w:hAnsi="Arial" w:cs="Arial"/>
          <w:sz w:val="20"/>
          <w:szCs w:val="20"/>
          <w:lang w:val="en-US"/>
        </w:rPr>
        <w:t>. 1997, s. 13-29.</w:t>
      </w:r>
    </w:p>
    <w:p w:rsidR="00807CF0" w:rsidRPr="00C24134" w:rsidRDefault="00807CF0" w:rsidP="00807CF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Pr="00807CF0">
        <w:rPr>
          <w:rFonts w:ascii="Arial" w:hAnsi="Arial" w:cs="Arial"/>
          <w:sz w:val="20"/>
          <w:szCs w:val="20"/>
          <w:lang w:val="en-US"/>
        </w:rPr>
        <w:t xml:space="preserve">J. </w:t>
      </w:r>
      <w:proofErr w:type="spellStart"/>
      <w:r w:rsidRPr="00807CF0">
        <w:rPr>
          <w:rFonts w:ascii="Arial" w:hAnsi="Arial" w:cs="Arial"/>
          <w:sz w:val="20"/>
          <w:szCs w:val="20"/>
          <w:lang w:val="en-US"/>
        </w:rPr>
        <w:t>Louhivuori</w:t>
      </w:r>
      <w:proofErr w:type="spellEnd"/>
      <w:r w:rsidRPr="00807CF0">
        <w:rPr>
          <w:rFonts w:ascii="Arial" w:hAnsi="Arial" w:cs="Arial"/>
          <w:sz w:val="20"/>
          <w:szCs w:val="20"/>
          <w:lang w:val="en-US"/>
        </w:rPr>
        <w:t xml:space="preserve">, Systematic, Cognitive, and Historical Approaches to Musicology. </w:t>
      </w:r>
      <w:r w:rsidRPr="00C24134">
        <w:rPr>
          <w:rFonts w:ascii="Arial" w:hAnsi="Arial" w:cs="Arial"/>
          <w:sz w:val="20"/>
          <w:szCs w:val="20"/>
        </w:rPr>
        <w:t xml:space="preserve">W: </w:t>
      </w:r>
      <w:proofErr w:type="spellStart"/>
      <w:r w:rsidRPr="00C24134">
        <w:rPr>
          <w:rFonts w:ascii="Arial" w:hAnsi="Arial" w:cs="Arial"/>
          <w:sz w:val="20"/>
          <w:szCs w:val="20"/>
        </w:rPr>
        <w:t>j.w</w:t>
      </w:r>
      <w:proofErr w:type="spellEnd"/>
      <w:r w:rsidRPr="00C24134">
        <w:rPr>
          <w:rFonts w:ascii="Arial" w:hAnsi="Arial" w:cs="Arial"/>
          <w:sz w:val="20"/>
          <w:szCs w:val="20"/>
        </w:rPr>
        <w:t xml:space="preserve">., </w:t>
      </w:r>
      <w:proofErr w:type="gramStart"/>
      <w:r w:rsidRPr="00C24134">
        <w:rPr>
          <w:rFonts w:ascii="Arial" w:hAnsi="Arial" w:cs="Arial"/>
          <w:sz w:val="20"/>
          <w:szCs w:val="20"/>
        </w:rPr>
        <w:t>s</w:t>
      </w:r>
      <w:proofErr w:type="gramEnd"/>
      <w:r w:rsidRPr="00C24134">
        <w:rPr>
          <w:rFonts w:ascii="Arial" w:hAnsi="Arial" w:cs="Arial"/>
          <w:sz w:val="20"/>
          <w:szCs w:val="20"/>
        </w:rPr>
        <w:t>.30-41;</w:t>
      </w:r>
    </w:p>
    <w:p w:rsidR="00807CF0" w:rsidRPr="00807CF0" w:rsidRDefault="00807CF0" w:rsidP="00807CF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807CF0">
        <w:rPr>
          <w:rFonts w:ascii="Arial" w:hAnsi="Arial" w:cs="Arial"/>
          <w:sz w:val="20"/>
          <w:szCs w:val="20"/>
        </w:rPr>
        <w:t>- Joseph Kerman, Jak dotarliśmy do analizy i jak z niej wybrnąć? (</w:t>
      </w:r>
      <w:proofErr w:type="spellStart"/>
      <w:r w:rsidRPr="00807CF0">
        <w:rPr>
          <w:rFonts w:ascii="Arial" w:hAnsi="Arial" w:cs="Arial"/>
          <w:sz w:val="20"/>
          <w:szCs w:val="20"/>
        </w:rPr>
        <w:t>Tłum.D.Maciejewicz</w:t>
      </w:r>
      <w:proofErr w:type="spellEnd"/>
      <w:r w:rsidRPr="00807CF0">
        <w:rPr>
          <w:rFonts w:ascii="Arial" w:hAnsi="Arial" w:cs="Arial"/>
          <w:sz w:val="20"/>
          <w:szCs w:val="20"/>
        </w:rPr>
        <w:t xml:space="preserve">) „Res </w:t>
      </w:r>
      <w:proofErr w:type="spellStart"/>
      <w:r w:rsidRPr="00807CF0">
        <w:rPr>
          <w:rFonts w:ascii="Arial" w:hAnsi="Arial" w:cs="Arial"/>
          <w:sz w:val="20"/>
          <w:szCs w:val="20"/>
        </w:rPr>
        <w:t>Fac</w:t>
      </w:r>
      <w:r>
        <w:rPr>
          <w:rFonts w:ascii="Arial" w:hAnsi="Arial" w:cs="Arial"/>
          <w:sz w:val="20"/>
          <w:szCs w:val="20"/>
        </w:rPr>
        <w:t>ta</w:t>
      </w:r>
      <w:proofErr w:type="spellEnd"/>
      <w:r>
        <w:rPr>
          <w:rFonts w:ascii="Arial" w:hAnsi="Arial" w:cs="Arial"/>
          <w:sz w:val="20"/>
          <w:szCs w:val="20"/>
        </w:rPr>
        <w:t xml:space="preserve"> Nova”, 1(10), 1994, s.84-100;</w:t>
      </w:r>
    </w:p>
    <w:p w:rsidR="00807CF0" w:rsidRPr="00807CF0" w:rsidRDefault="00807CF0" w:rsidP="00807CF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807CF0">
        <w:rPr>
          <w:rFonts w:ascii="Arial" w:hAnsi="Arial" w:cs="Arial"/>
          <w:sz w:val="20"/>
          <w:szCs w:val="20"/>
        </w:rPr>
        <w:t>Hainz</w:t>
      </w:r>
      <w:proofErr w:type="spellEnd"/>
      <w:r w:rsidRPr="00807CF0">
        <w:rPr>
          <w:rFonts w:ascii="Arial" w:hAnsi="Arial" w:cs="Arial"/>
          <w:sz w:val="20"/>
          <w:szCs w:val="20"/>
        </w:rPr>
        <w:t xml:space="preserve"> H. </w:t>
      </w:r>
      <w:proofErr w:type="spellStart"/>
      <w:r w:rsidRPr="00807CF0">
        <w:rPr>
          <w:rFonts w:ascii="Arial" w:hAnsi="Arial" w:cs="Arial"/>
          <w:sz w:val="20"/>
          <w:szCs w:val="20"/>
        </w:rPr>
        <w:t>Eggebrecht</w:t>
      </w:r>
      <w:proofErr w:type="spellEnd"/>
      <w:r w:rsidRPr="00807CF0">
        <w:rPr>
          <w:rFonts w:ascii="Arial" w:hAnsi="Arial" w:cs="Arial"/>
          <w:sz w:val="20"/>
          <w:szCs w:val="20"/>
        </w:rPr>
        <w:t xml:space="preserve">, Uwagi o metodzie analizy </w:t>
      </w:r>
      <w:r>
        <w:rPr>
          <w:rFonts w:ascii="Arial" w:hAnsi="Arial" w:cs="Arial"/>
          <w:sz w:val="20"/>
          <w:szCs w:val="20"/>
        </w:rPr>
        <w:t xml:space="preserve">muzycznej. „Res </w:t>
      </w:r>
      <w:proofErr w:type="spellStart"/>
      <w:r>
        <w:rPr>
          <w:rFonts w:ascii="Arial" w:hAnsi="Arial" w:cs="Arial"/>
          <w:sz w:val="20"/>
          <w:szCs w:val="20"/>
        </w:rPr>
        <w:t>Facta</w:t>
      </w:r>
      <w:proofErr w:type="spellEnd"/>
      <w:r>
        <w:rPr>
          <w:rFonts w:ascii="Arial" w:hAnsi="Arial" w:cs="Arial"/>
          <w:sz w:val="20"/>
          <w:szCs w:val="20"/>
        </w:rPr>
        <w:t>”, 7, 1973;</w:t>
      </w:r>
    </w:p>
    <w:p w:rsidR="00807CF0" w:rsidRPr="00807CF0" w:rsidRDefault="00807CF0" w:rsidP="00807CF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07CF0">
        <w:rPr>
          <w:rFonts w:ascii="Arial" w:hAnsi="Arial" w:cs="Arial"/>
          <w:sz w:val="20"/>
          <w:szCs w:val="20"/>
        </w:rPr>
        <w:t xml:space="preserve">Mieczysław Tomaszewski, Nad analizą i interpretacją dzieła muzycznego. „Res </w:t>
      </w:r>
      <w:proofErr w:type="spellStart"/>
      <w:r w:rsidRPr="00807CF0">
        <w:rPr>
          <w:rFonts w:ascii="Arial" w:hAnsi="Arial" w:cs="Arial"/>
          <w:sz w:val="20"/>
          <w:szCs w:val="20"/>
        </w:rPr>
        <w:t>Facta</w:t>
      </w:r>
      <w:proofErr w:type="spellEnd"/>
      <w:r w:rsidRPr="00807CF0">
        <w:rPr>
          <w:rFonts w:ascii="Arial" w:hAnsi="Arial" w:cs="Arial"/>
          <w:sz w:val="20"/>
          <w:szCs w:val="20"/>
        </w:rPr>
        <w:t>”, 9, 1982.</w:t>
      </w:r>
    </w:p>
    <w:p w:rsidR="00B60DA3" w:rsidRPr="00807CF0" w:rsidRDefault="00B60DA3" w:rsidP="00B60DA3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:rsidR="00A35849" w:rsidRPr="00650E93" w:rsidRDefault="00A35849">
      <w:pPr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br w:type="page"/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lastRenderedPageBreak/>
        <w:t xml:space="preserve">Informacje dodatkowe </w:t>
      </w:r>
    </w:p>
    <w:p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:rsidTr="003712F2">
        <w:trPr>
          <w:trHeight w:val="480"/>
        </w:trPr>
        <w:tc>
          <w:tcPr>
            <w:tcW w:w="7905" w:type="dxa"/>
          </w:tcPr>
          <w:p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3712F2" w:rsidRDefault="00807CF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3712F2" w:rsidRDefault="00807CF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:rsidTr="003712F2">
        <w:tc>
          <w:tcPr>
            <w:tcW w:w="7905" w:type="dxa"/>
            <w:vAlign w:val="center"/>
          </w:tcPr>
          <w:p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:rsidTr="003712F2">
        <w:tc>
          <w:tcPr>
            <w:tcW w:w="7905" w:type="dxa"/>
            <w:vAlign w:val="center"/>
          </w:tcPr>
          <w:p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>(jakie</w:t>
            </w:r>
            <w:proofErr w:type="gramEnd"/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?) - 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14"/>
        <w:gridCol w:w="29"/>
      </w:tblGrid>
      <w:tr w:rsidR="00215B0D" w:rsidRPr="00650E93" w:rsidTr="00215B0D">
        <w:trPr>
          <w:gridAfter w:val="1"/>
          <w:wAfter w:w="29" w:type="dxa"/>
          <w:trHeight w:val="629"/>
        </w:trPr>
        <w:tc>
          <w:tcPr>
            <w:tcW w:w="5637" w:type="dxa"/>
            <w:vMerge w:val="restart"/>
            <w:vAlign w:val="center"/>
          </w:tcPr>
          <w:p w:rsidR="00215B0D" w:rsidRPr="003712F2" w:rsidRDefault="00215B0D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 oceniania</w:t>
            </w:r>
          </w:p>
        </w:tc>
        <w:tc>
          <w:tcPr>
            <w:tcW w:w="3827" w:type="dxa"/>
            <w:gridSpan w:val="6"/>
            <w:vAlign w:val="center"/>
          </w:tcPr>
          <w:p w:rsidR="00215B0D" w:rsidRPr="003712F2" w:rsidRDefault="00215B0D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  <w:r w:rsidR="00B71374">
              <w:rPr>
                <w:rFonts w:ascii="Arial" w:hAnsi="Arial" w:cs="Arial"/>
                <w:b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sz w:val="19"/>
                <w:szCs w:val="19"/>
              </w:rPr>
              <w:t>MM)</w:t>
            </w:r>
          </w:p>
        </w:tc>
      </w:tr>
      <w:tr w:rsidR="00215B0D" w:rsidRPr="00650E93" w:rsidTr="00215B0D">
        <w:trPr>
          <w:trHeight w:val="423"/>
        </w:trPr>
        <w:tc>
          <w:tcPr>
            <w:tcW w:w="5637" w:type="dxa"/>
            <w:vMerge/>
          </w:tcPr>
          <w:p w:rsidR="00215B0D" w:rsidRPr="003712F2" w:rsidRDefault="00215B0D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06</w:t>
            </w: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multimedialna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Inne (jakie</w:t>
            </w:r>
            <w:proofErr w:type="gramEnd"/>
            <w:r w:rsidRPr="003712F2">
              <w:rPr>
                <w:rFonts w:ascii="Arial" w:hAnsi="Arial" w:cs="Arial"/>
                <w:sz w:val="19"/>
                <w:szCs w:val="19"/>
              </w:rPr>
              <w:t xml:space="preserve">?) - 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3712F2" w:rsidRDefault="00B60DA3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3712F2" w:rsidRDefault="00215B0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3712F2" w:rsidRDefault="00215B0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B60DA3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Inne (jakie</w:t>
            </w:r>
            <w:proofErr w:type="gramEnd"/>
            <w:r w:rsidRPr="003712F2">
              <w:rPr>
                <w:rFonts w:ascii="Arial" w:hAnsi="Arial" w:cs="Arial"/>
                <w:sz w:val="19"/>
                <w:szCs w:val="19"/>
              </w:rPr>
              <w:t>?) -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3712F2" w:rsidRDefault="00215B0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150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:rsidR="000E3FC0" w:rsidRPr="003712F2" w:rsidRDefault="00215B0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bardzo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dobry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dobry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niedostateczny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DD6FBD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>
      <w:pPr>
        <w:rPr>
          <w:rFonts w:ascii="Arial" w:hAnsi="Arial" w:cs="Arial"/>
        </w:rPr>
      </w:pPr>
    </w:p>
    <w:sectPr w:rsidR="00636ADF" w:rsidRPr="00650E93" w:rsidSect="00456F98">
      <w:foot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2F" w:rsidRDefault="00343F2F" w:rsidP="00706156">
      <w:pPr>
        <w:spacing w:after="0" w:line="240" w:lineRule="auto"/>
      </w:pPr>
      <w:r>
        <w:separator/>
      </w:r>
    </w:p>
  </w:endnote>
  <w:endnote w:type="continuationSeparator" w:id="0">
    <w:p w:rsidR="00343F2F" w:rsidRDefault="00343F2F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C24134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2F" w:rsidRDefault="00343F2F" w:rsidP="00706156">
      <w:pPr>
        <w:spacing w:after="0" w:line="240" w:lineRule="auto"/>
      </w:pPr>
      <w:r>
        <w:separator/>
      </w:r>
    </w:p>
  </w:footnote>
  <w:footnote w:type="continuationSeparator" w:id="0">
    <w:p w:rsidR="00343F2F" w:rsidRDefault="00343F2F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450D8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15B0D"/>
    <w:rsid w:val="00227D66"/>
    <w:rsid w:val="00243AF6"/>
    <w:rsid w:val="00285A6C"/>
    <w:rsid w:val="002C7327"/>
    <w:rsid w:val="002E7274"/>
    <w:rsid w:val="00306BA6"/>
    <w:rsid w:val="00310A7C"/>
    <w:rsid w:val="00343F2F"/>
    <w:rsid w:val="00356220"/>
    <w:rsid w:val="003712F2"/>
    <w:rsid w:val="00374419"/>
    <w:rsid w:val="00380A8D"/>
    <w:rsid w:val="003A3B1A"/>
    <w:rsid w:val="003B4573"/>
    <w:rsid w:val="003F3D60"/>
    <w:rsid w:val="003F46A5"/>
    <w:rsid w:val="0041373D"/>
    <w:rsid w:val="00415537"/>
    <w:rsid w:val="00425A90"/>
    <w:rsid w:val="00427589"/>
    <w:rsid w:val="004457B2"/>
    <w:rsid w:val="0045173C"/>
    <w:rsid w:val="00456F98"/>
    <w:rsid w:val="0047402E"/>
    <w:rsid w:val="004772A1"/>
    <w:rsid w:val="004B79B1"/>
    <w:rsid w:val="0050501D"/>
    <w:rsid w:val="00507CDD"/>
    <w:rsid w:val="0053727F"/>
    <w:rsid w:val="005B5557"/>
    <w:rsid w:val="005D063A"/>
    <w:rsid w:val="005D64CD"/>
    <w:rsid w:val="005E0F2C"/>
    <w:rsid w:val="005F586B"/>
    <w:rsid w:val="00611B47"/>
    <w:rsid w:val="00624251"/>
    <w:rsid w:val="00636ADF"/>
    <w:rsid w:val="00641B0C"/>
    <w:rsid w:val="00650E93"/>
    <w:rsid w:val="006828E2"/>
    <w:rsid w:val="006B2877"/>
    <w:rsid w:val="006B4D26"/>
    <w:rsid w:val="006D4C37"/>
    <w:rsid w:val="006E1464"/>
    <w:rsid w:val="006E4F73"/>
    <w:rsid w:val="006F2905"/>
    <w:rsid w:val="006F415E"/>
    <w:rsid w:val="00706156"/>
    <w:rsid w:val="0071707C"/>
    <w:rsid w:val="007224BB"/>
    <w:rsid w:val="00722B89"/>
    <w:rsid w:val="007544F8"/>
    <w:rsid w:val="0076027F"/>
    <w:rsid w:val="007709DC"/>
    <w:rsid w:val="007A0729"/>
    <w:rsid w:val="007A77C3"/>
    <w:rsid w:val="007C2483"/>
    <w:rsid w:val="007C4B90"/>
    <w:rsid w:val="00807CF0"/>
    <w:rsid w:val="008303DD"/>
    <w:rsid w:val="008D5DA7"/>
    <w:rsid w:val="00904ADC"/>
    <w:rsid w:val="00960173"/>
    <w:rsid w:val="009705BC"/>
    <w:rsid w:val="009A22BB"/>
    <w:rsid w:val="009D09ED"/>
    <w:rsid w:val="009D5186"/>
    <w:rsid w:val="009E493A"/>
    <w:rsid w:val="00A10212"/>
    <w:rsid w:val="00A35849"/>
    <w:rsid w:val="00A424C5"/>
    <w:rsid w:val="00A64432"/>
    <w:rsid w:val="00A8164E"/>
    <w:rsid w:val="00A90926"/>
    <w:rsid w:val="00A94120"/>
    <w:rsid w:val="00AB2F0F"/>
    <w:rsid w:val="00AC6085"/>
    <w:rsid w:val="00B43339"/>
    <w:rsid w:val="00B50075"/>
    <w:rsid w:val="00B51620"/>
    <w:rsid w:val="00B5705A"/>
    <w:rsid w:val="00B60DA3"/>
    <w:rsid w:val="00B71374"/>
    <w:rsid w:val="00B769C8"/>
    <w:rsid w:val="00B83349"/>
    <w:rsid w:val="00B83AE7"/>
    <w:rsid w:val="00BA0E5F"/>
    <w:rsid w:val="00BD151F"/>
    <w:rsid w:val="00C12C54"/>
    <w:rsid w:val="00C24134"/>
    <w:rsid w:val="00C365FB"/>
    <w:rsid w:val="00C45D4E"/>
    <w:rsid w:val="00C6005D"/>
    <w:rsid w:val="00C77978"/>
    <w:rsid w:val="00CC2951"/>
    <w:rsid w:val="00CC66B2"/>
    <w:rsid w:val="00CD298C"/>
    <w:rsid w:val="00CD3B51"/>
    <w:rsid w:val="00CF3C2B"/>
    <w:rsid w:val="00D16797"/>
    <w:rsid w:val="00D3465A"/>
    <w:rsid w:val="00D47BCE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C679D"/>
    <w:rsid w:val="00EE619D"/>
    <w:rsid w:val="00EF4E4D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5162-87D7-4085-BA07-04BC07CB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Piotr Podlipniak</cp:lastModifiedBy>
  <cp:revision>5</cp:revision>
  <cp:lastPrinted>2018-05-09T10:22:00Z</cp:lastPrinted>
  <dcterms:created xsi:type="dcterms:W3CDTF">2018-10-06T12:25:00Z</dcterms:created>
  <dcterms:modified xsi:type="dcterms:W3CDTF">2020-04-17T09:08:00Z</dcterms:modified>
</cp:coreProperties>
</file>