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DE" w:rsidRDefault="00460E2A">
      <w:pPr>
        <w:spacing w:before="120" w:after="100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OPIS MODU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U ZAJ</w:t>
      </w:r>
      <w:r>
        <w:rPr>
          <w:rFonts w:ascii="Arial" w:hAnsi="Arial"/>
          <w:b/>
          <w:bCs/>
        </w:rPr>
        <w:t>ĘĆ</w:t>
      </w:r>
      <w:r>
        <w:rPr>
          <w:rFonts w:ascii="Arial" w:hAnsi="Arial"/>
          <w:b/>
          <w:bCs/>
        </w:rPr>
        <w:t xml:space="preserve">/PRZEDMIOTU (SYLABUS) </w:t>
      </w:r>
    </w:p>
    <w:p w:rsidR="00952DDE" w:rsidRDefault="00460E2A">
      <w:pPr>
        <w:pStyle w:val="Akapitzlist"/>
        <w:numPr>
          <w:ilvl w:val="0"/>
          <w:numId w:val="2"/>
        </w:numPr>
        <w:spacing w:before="120" w:after="10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Informacje og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lne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Nazwa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b/>
          <w:bCs/>
          <w:sz w:val="20"/>
          <w:szCs w:val="20"/>
        </w:rPr>
        <w:t>Przestrzenie tworzenia. Pracownia i inne miejsca. [wyk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ad monograficzny]</w:t>
      </w:r>
    </w:p>
    <w:p w:rsidR="00952DDE" w:rsidRDefault="00952DDE">
      <w:pPr>
        <w:pStyle w:val="Akapitzlist"/>
        <w:spacing w:before="120" w:after="100"/>
        <w:ind w:left="993"/>
        <w:rPr>
          <w:rFonts w:ascii="Arial" w:eastAsia="Arial" w:hAnsi="Arial" w:cs="Arial"/>
          <w:sz w:val="20"/>
          <w:szCs w:val="20"/>
        </w:rPr>
      </w:pP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Kod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PT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 (obowi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zkowy lub fakultatywny)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fakultatywny 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Kierunek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historia sztuki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Poziom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(I lub II stopie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jednolite studia magisterskie) </w:t>
      </w:r>
      <w:r>
        <w:rPr>
          <w:rFonts w:ascii="Arial" w:hAnsi="Arial"/>
          <w:sz w:val="20"/>
          <w:szCs w:val="20"/>
        </w:rPr>
        <w:t xml:space="preserve">– 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Profil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lnoakademicki / praktyczny)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lnoakademicki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zuje) </w:t>
      </w:r>
      <w:r>
        <w:rPr>
          <w:rFonts w:ascii="Arial" w:hAnsi="Arial"/>
          <w:sz w:val="20"/>
          <w:szCs w:val="20"/>
        </w:rPr>
        <w:t>–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</w:t>
      </w:r>
      <w:r>
        <w:rPr>
          <w:rFonts w:ascii="Arial" w:hAnsi="Arial"/>
          <w:sz w:val="20"/>
          <w:szCs w:val="20"/>
        </w:rPr>
        <w:t>e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 xml:space="preserve">i liczba godzin (np.: 15 h W, 30 h 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W)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30h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</w:t>
      </w:r>
    </w:p>
    <w:p w:rsidR="00952DDE" w:rsidRDefault="00460E2A">
      <w:pPr>
        <w:pStyle w:val="Akapitzlist"/>
        <w:numPr>
          <w:ilvl w:val="0"/>
          <w:numId w:val="4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Liczba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 xml:space="preserve">w ECTS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3pkt.</w:t>
      </w:r>
    </w:p>
    <w:p w:rsidR="00952DDE" w:rsidRDefault="00460E2A">
      <w:pPr>
        <w:pStyle w:val="Akapitzlist"/>
        <w:numPr>
          <w:ilvl w:val="0"/>
          <w:numId w:val="5"/>
        </w:numPr>
        <w:spacing w:before="120" w:after="10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Imi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nazwisko, tytu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/ stopie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naukowy, adres e-mail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adowcy (wyk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w*) / prowadz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  <w:lang w:val="it-IT"/>
        </w:rPr>
        <w:t xml:space="preserve">cia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dr hab. 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ukasz Kiepuszewski prof. UAM</w:t>
      </w:r>
    </w:p>
    <w:p w:rsidR="00952DDE" w:rsidRDefault="00460E2A">
      <w:pPr>
        <w:pStyle w:val="Akapitzlist"/>
        <w:numPr>
          <w:ilvl w:val="0"/>
          <w:numId w:val="5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zyk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adowy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polski</w:t>
      </w:r>
    </w:p>
    <w:p w:rsidR="00952DDE" w:rsidRDefault="00460E2A">
      <w:pPr>
        <w:pStyle w:val="Akapitzlist"/>
        <w:numPr>
          <w:ilvl w:val="0"/>
          <w:numId w:val="5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Modu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/ przedmiotu prowadzony zdalnie (e-learning) (tak [cz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ciowo/w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ci] / nie)</w:t>
      </w:r>
    </w:p>
    <w:p w:rsidR="00952DDE" w:rsidRDefault="00460E2A">
      <w:pPr>
        <w:spacing w:before="120" w:after="12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*prosz</w:t>
      </w:r>
      <w:r>
        <w:rPr>
          <w:rFonts w:ascii="Arial" w:hAnsi="Arial"/>
          <w:sz w:val="16"/>
          <w:szCs w:val="16"/>
        </w:rPr>
        <w:t xml:space="preserve">ę </w:t>
      </w:r>
      <w:r>
        <w:rPr>
          <w:rFonts w:ascii="Arial" w:hAnsi="Arial"/>
          <w:sz w:val="16"/>
          <w:szCs w:val="16"/>
        </w:rPr>
        <w:t>podkre</w:t>
      </w:r>
      <w:r>
        <w:rPr>
          <w:rFonts w:ascii="Arial" w:hAnsi="Arial"/>
          <w:sz w:val="16"/>
          <w:szCs w:val="16"/>
        </w:rPr>
        <w:t>ś</w:t>
      </w:r>
      <w:r>
        <w:rPr>
          <w:rFonts w:ascii="Arial" w:hAnsi="Arial"/>
          <w:sz w:val="16"/>
          <w:szCs w:val="16"/>
        </w:rPr>
        <w:t>li</w:t>
      </w:r>
      <w:r>
        <w:rPr>
          <w:rFonts w:ascii="Arial" w:hAnsi="Arial"/>
          <w:sz w:val="16"/>
          <w:szCs w:val="16"/>
        </w:rPr>
        <w:t xml:space="preserve">ć </w:t>
      </w:r>
      <w:r>
        <w:rPr>
          <w:rFonts w:ascii="Arial" w:hAnsi="Arial"/>
          <w:sz w:val="16"/>
          <w:szCs w:val="16"/>
        </w:rPr>
        <w:t>koordynatora przedmiotu</w:t>
      </w:r>
    </w:p>
    <w:p w:rsidR="00952DDE" w:rsidRDefault="00952DDE">
      <w:pPr>
        <w:spacing w:before="120" w:after="120"/>
        <w:rPr>
          <w:rFonts w:ascii="Arial" w:eastAsia="Arial" w:hAnsi="Arial" w:cs="Arial"/>
          <w:sz w:val="16"/>
          <w:szCs w:val="16"/>
        </w:rPr>
      </w:pPr>
    </w:p>
    <w:p w:rsidR="00952DDE" w:rsidRDefault="00460E2A">
      <w:pPr>
        <w:pStyle w:val="Akapitzlist"/>
        <w:numPr>
          <w:ilvl w:val="0"/>
          <w:numId w:val="6"/>
        </w:numPr>
        <w:spacing w:before="120" w:after="10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Informacje szczeg</w:t>
      </w:r>
      <w:r>
        <w:rPr>
          <w:rFonts w:ascii="Arial" w:hAnsi="Arial"/>
          <w:b/>
          <w:bCs/>
        </w:rPr>
        <w:t>ół</w:t>
      </w:r>
      <w:r>
        <w:rPr>
          <w:rFonts w:ascii="Arial" w:hAnsi="Arial"/>
          <w:b/>
          <w:bCs/>
        </w:rPr>
        <w:t>owe</w:t>
      </w:r>
    </w:p>
    <w:p w:rsidR="00952DDE" w:rsidRDefault="00460E2A">
      <w:pPr>
        <w:pStyle w:val="Akapitzlist"/>
        <w:numPr>
          <w:ilvl w:val="0"/>
          <w:numId w:val="8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Cele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p w:rsidR="00952DDE" w:rsidRDefault="00460E2A">
      <w:pPr>
        <w:pStyle w:val="Akapitzlist"/>
        <w:spacing w:before="120" w:after="100"/>
        <w:ind w:left="99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Dostarczenie wiedzy na temat dziej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typologii przedstawie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pracowni w malarstwie oraz sposob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pojmowania procesu tw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rczego w epoce nowo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ytnej i nowoczesnej</w:t>
      </w:r>
    </w:p>
    <w:p w:rsidR="00952DDE" w:rsidRDefault="00952DDE">
      <w:pPr>
        <w:pStyle w:val="Akapitzlist"/>
        <w:spacing w:before="120" w:after="100"/>
        <w:ind w:left="993"/>
        <w:rPr>
          <w:rFonts w:ascii="Arial" w:eastAsia="Arial" w:hAnsi="Arial" w:cs="Arial"/>
          <w:sz w:val="20"/>
          <w:szCs w:val="20"/>
        </w:rPr>
      </w:pPr>
    </w:p>
    <w:p w:rsidR="00952DDE" w:rsidRDefault="00460E2A">
      <w:pPr>
        <w:pStyle w:val="Akapitzlist"/>
        <w:numPr>
          <w:ilvl w:val="0"/>
          <w:numId w:val="8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Wymagania wst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pne w zakresie wiedzy, umiej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oraz kompetencji spo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ecznych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)</w:t>
      </w:r>
    </w:p>
    <w:p w:rsidR="00952DDE" w:rsidRDefault="00460E2A">
      <w:pPr>
        <w:pStyle w:val="Akapitzlist"/>
        <w:numPr>
          <w:ilvl w:val="0"/>
          <w:numId w:val="8"/>
        </w:numPr>
        <w:spacing w:before="12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i odniesienie do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kierunku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</w:p>
    <w:p w:rsidR="00952DDE" w:rsidRDefault="00952DDE">
      <w:pPr>
        <w:pStyle w:val="Akapitzlist"/>
        <w:spacing w:before="120" w:after="100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6" w:type="dxa"/>
        <w:tblInd w:w="1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 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Po zako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ń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czeniu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u </w:t>
            </w:r>
            <w:r>
              <w:rPr>
                <w:rFonts w:ascii="Arial Unicode MS" w:hAnsi="Arial Unicode MS"/>
                <w:sz w:val="19"/>
                <w:szCs w:val="19"/>
              </w:rPr>
              <w:br/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i potwierdzeniu osi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ą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>gni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cia EK student /ka: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 EK dla kierunku studi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ES_tradnl"/>
              </w:rPr>
              <w:t>ó</w:t>
            </w:r>
            <w:r w:rsidRPr="00D3413F">
              <w:rPr>
                <w:rFonts w:ascii="Arial" w:hAnsi="Arial"/>
                <w:b/>
                <w:bCs/>
                <w:sz w:val="19"/>
                <w:szCs w:val="19"/>
              </w:rPr>
              <w:t>w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r>
              <w:rPr>
                <w:rFonts w:ascii="Arial" w:hAnsi="Arial"/>
                <w:sz w:val="19"/>
                <w:szCs w:val="19"/>
              </w:rPr>
              <w:t>PT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_01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</w:pPr>
            <w:r>
              <w:rPr>
                <w:rFonts w:ascii="Arial" w:hAnsi="Arial"/>
                <w:sz w:val="20"/>
                <w:szCs w:val="20"/>
              </w:rPr>
              <w:t>Operowa</w:t>
            </w:r>
            <w:r>
              <w:rPr>
                <w:rFonts w:ascii="Arial" w:hAnsi="Arial"/>
                <w:sz w:val="20"/>
                <w:szCs w:val="2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</w:rPr>
              <w:t>podstawow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wiedz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na temat dziej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i typologii przedstawie</w:t>
            </w:r>
            <w:r>
              <w:rPr>
                <w:rFonts w:ascii="Arial" w:hAnsi="Arial"/>
                <w:sz w:val="20"/>
                <w:szCs w:val="20"/>
              </w:rPr>
              <w:t xml:space="preserve">ń </w:t>
            </w:r>
            <w:r>
              <w:rPr>
                <w:rFonts w:ascii="Arial" w:hAnsi="Arial"/>
                <w:sz w:val="20"/>
                <w:szCs w:val="20"/>
              </w:rPr>
              <w:t>pracowni w malarstwie 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ytnym i  nowoczesnym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Hiszt_W07</w:t>
            </w:r>
          </w:p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Hiszt_W11</w:t>
            </w:r>
          </w:p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  <w:p w:rsidR="00952DDE" w:rsidRDefault="00460E2A">
            <w:pPr>
              <w:pStyle w:val="NormalnyWeb"/>
              <w:spacing w:before="0" w:after="0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Hiszt_U05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r>
              <w:rPr>
                <w:rFonts w:ascii="Arial" w:hAnsi="Arial"/>
                <w:sz w:val="19"/>
                <w:szCs w:val="19"/>
              </w:rPr>
              <w:t>PT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_02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</w:pPr>
            <w:r>
              <w:rPr>
                <w:rFonts w:ascii="Arial" w:hAnsi="Arial"/>
                <w:sz w:val="19"/>
                <w:szCs w:val="19"/>
              </w:rPr>
              <w:t>Rozpoznawa</w:t>
            </w:r>
            <w:r>
              <w:rPr>
                <w:rFonts w:ascii="Arial" w:hAnsi="Arial"/>
                <w:sz w:val="19"/>
                <w:szCs w:val="19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</w:rPr>
              <w:t>zapisany w dziele sztuki proces tw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rczy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Hiszt_W06</w:t>
            </w:r>
          </w:p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Hiszt_W11</w:t>
            </w:r>
          </w:p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Hiszt_W12</w:t>
            </w:r>
          </w:p>
          <w:p w:rsidR="00952DDE" w:rsidRDefault="00460E2A">
            <w:pPr>
              <w:pStyle w:val="NormalnyWeb"/>
              <w:spacing w:before="0" w:after="0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r>
              <w:rPr>
                <w:rFonts w:ascii="Arial" w:hAnsi="Arial"/>
                <w:sz w:val="19"/>
                <w:szCs w:val="19"/>
              </w:rPr>
              <w:t>PT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_03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</w:pPr>
            <w:r>
              <w:rPr>
                <w:rFonts w:ascii="Arial" w:hAnsi="Arial"/>
                <w:sz w:val="19"/>
                <w:szCs w:val="19"/>
              </w:rPr>
              <w:t>Podj</w:t>
            </w:r>
            <w:r>
              <w:rPr>
                <w:rFonts w:ascii="Arial" w:hAnsi="Arial"/>
                <w:sz w:val="19"/>
                <w:szCs w:val="19"/>
              </w:rPr>
              <w:t>ąć</w:t>
            </w:r>
            <w:r>
              <w:rPr>
                <w:rFonts w:ascii="Arial" w:hAnsi="Arial"/>
                <w:sz w:val="19"/>
                <w:szCs w:val="19"/>
              </w:rPr>
              <w:t xml:space="preserve"> analiz</w:t>
            </w:r>
            <w:r>
              <w:rPr>
                <w:rFonts w:ascii="Arial" w:hAnsi="Arial"/>
                <w:sz w:val="19"/>
                <w:szCs w:val="19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</w:rPr>
              <w:t>obraz</w:t>
            </w:r>
            <w:r>
              <w:rPr>
                <w:rFonts w:ascii="Arial" w:hAnsi="Arial"/>
                <w:sz w:val="19"/>
                <w:szCs w:val="19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w przedstawiaj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cych pracowni</w:t>
            </w:r>
            <w:r>
              <w:rPr>
                <w:rFonts w:ascii="Arial" w:hAnsi="Arial"/>
                <w:sz w:val="19"/>
                <w:szCs w:val="19"/>
              </w:rPr>
              <w:t>ę</w:t>
            </w:r>
            <w:r>
              <w:rPr>
                <w:rFonts w:ascii="Arial" w:hAnsi="Arial"/>
                <w:sz w:val="19"/>
                <w:szCs w:val="19"/>
              </w:rPr>
              <w:t xml:space="preserve">, </w:t>
            </w:r>
            <w:r>
              <w:rPr>
                <w:rFonts w:ascii="Arial" w:hAnsi="Arial"/>
                <w:sz w:val="19"/>
                <w:szCs w:val="19"/>
              </w:rPr>
              <w:t>b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d</w:t>
            </w:r>
            <w:r>
              <w:rPr>
                <w:rFonts w:ascii="Arial" w:hAnsi="Arial"/>
                <w:sz w:val="19"/>
                <w:szCs w:val="19"/>
              </w:rPr>
              <w:t xml:space="preserve">ź </w:t>
            </w:r>
            <w:r>
              <w:rPr>
                <w:rFonts w:ascii="Arial" w:hAnsi="Arial"/>
                <w:sz w:val="19"/>
                <w:szCs w:val="19"/>
              </w:rPr>
              <w:t>zawieraj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 xml:space="preserve">cych odniesienia do niej.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Hiszt_W05</w:t>
            </w:r>
          </w:p>
          <w:p w:rsidR="00952DDE" w:rsidRDefault="00460E2A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Hiszt_W08</w:t>
            </w:r>
          </w:p>
          <w:p w:rsidR="00952DDE" w:rsidRDefault="00460E2A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Hiszt_W12</w:t>
            </w:r>
          </w:p>
          <w:p w:rsidR="00952DDE" w:rsidRDefault="00460E2A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  <w:p w:rsidR="00952DDE" w:rsidRDefault="00460E2A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Hiszt_U02</w:t>
            </w:r>
          </w:p>
          <w:p w:rsidR="00952DDE" w:rsidRDefault="00460E2A">
            <w:pPr>
              <w:pStyle w:val="NormalnyWeb"/>
              <w:spacing w:before="0" w:after="0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Hiszt_U06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r>
              <w:rPr>
                <w:rFonts w:ascii="Arial" w:hAnsi="Arial"/>
                <w:sz w:val="19"/>
                <w:szCs w:val="19"/>
              </w:rPr>
              <w:lastRenderedPageBreak/>
              <w:t>AMN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_04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</w:pPr>
            <w:r>
              <w:rPr>
                <w:rFonts w:ascii="Arial" w:hAnsi="Arial"/>
                <w:sz w:val="19"/>
                <w:szCs w:val="19"/>
              </w:rPr>
              <w:t>Wyczyta</w:t>
            </w:r>
            <w:r>
              <w:rPr>
                <w:rFonts w:ascii="Arial" w:hAnsi="Arial"/>
                <w:sz w:val="19"/>
                <w:szCs w:val="19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</w:rPr>
              <w:t>zawarte w dzie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ach tre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ci autorefleksyjne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Hiszt_W05 Hiszt_W08</w:t>
            </w:r>
          </w:p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Hiszt_W09</w:t>
            </w:r>
          </w:p>
          <w:p w:rsidR="00952DDE" w:rsidRDefault="00460E2A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Hiszt_W13</w:t>
            </w:r>
          </w:p>
          <w:p w:rsidR="00952DDE" w:rsidRDefault="00460E2A">
            <w:pPr>
              <w:pStyle w:val="NormalnyWeb"/>
              <w:spacing w:before="0" w:after="0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Hiszt_U06</w:t>
            </w:r>
          </w:p>
        </w:tc>
      </w:tr>
    </w:tbl>
    <w:p w:rsidR="00952DDE" w:rsidRDefault="00952DDE">
      <w:pPr>
        <w:pStyle w:val="Akapitzlist"/>
        <w:widowControl w:val="0"/>
        <w:spacing w:before="120" w:after="100"/>
        <w:ind w:left="81" w:hanging="81"/>
        <w:rPr>
          <w:rFonts w:ascii="Arial" w:eastAsia="Arial" w:hAnsi="Arial" w:cs="Arial"/>
          <w:sz w:val="6"/>
          <w:szCs w:val="6"/>
        </w:rPr>
      </w:pPr>
    </w:p>
    <w:p w:rsidR="00952DDE" w:rsidRDefault="00952DDE">
      <w:pPr>
        <w:ind w:left="284"/>
        <w:rPr>
          <w:rFonts w:ascii="Arial" w:eastAsia="Arial" w:hAnsi="Arial" w:cs="Arial"/>
          <w:sz w:val="10"/>
          <w:szCs w:val="10"/>
        </w:rPr>
      </w:pPr>
    </w:p>
    <w:p w:rsidR="00952DDE" w:rsidRDefault="00460E2A">
      <w:pPr>
        <w:pStyle w:val="Akapitzlist"/>
        <w:numPr>
          <w:ilvl w:val="0"/>
          <w:numId w:val="9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cenia z odniesieniem do EK </w:t>
      </w:r>
      <w:r>
        <w:rPr>
          <w:rFonts w:ascii="Arial" w:hAnsi="Arial"/>
          <w:sz w:val="20"/>
          <w:szCs w:val="20"/>
        </w:rPr>
        <w:t>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p w:rsidR="00952DDE" w:rsidRDefault="00952DDE">
      <w:pPr>
        <w:pStyle w:val="Akapitzlist"/>
        <w:spacing w:before="120" w:after="100"/>
        <w:ind w:left="1080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6" w:type="dxa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>Opis tre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 kszta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cenia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Symbol/symbole </w:t>
            </w:r>
          </w:p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sz w:val="20"/>
                <w:szCs w:val="20"/>
              </w:rPr>
              <w:t>Wiedza na temat dziej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i typologii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przedstawie</w:t>
            </w:r>
            <w:r>
              <w:rPr>
                <w:rFonts w:ascii="Arial" w:hAnsi="Arial"/>
                <w:sz w:val="20"/>
                <w:szCs w:val="20"/>
              </w:rPr>
              <w:t xml:space="preserve">ń </w:t>
            </w:r>
            <w:r>
              <w:rPr>
                <w:rFonts w:ascii="Arial" w:hAnsi="Arial"/>
                <w:sz w:val="20"/>
                <w:szCs w:val="20"/>
              </w:rPr>
              <w:t>pracowni w malarstwie nowo</w:t>
            </w:r>
            <w:r>
              <w:rPr>
                <w:rFonts w:ascii="Arial" w:hAnsi="Arial"/>
                <w:sz w:val="20"/>
                <w:szCs w:val="20"/>
              </w:rPr>
              <w:t>ż</w:t>
            </w:r>
            <w:r>
              <w:rPr>
                <w:rFonts w:ascii="Arial" w:hAnsi="Arial"/>
                <w:sz w:val="20"/>
                <w:szCs w:val="20"/>
              </w:rPr>
              <w:t>ytnym i  nowoczesnym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sz w:val="19"/>
                <w:szCs w:val="19"/>
              </w:rPr>
              <w:t>PT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_01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sz w:val="19"/>
                <w:szCs w:val="19"/>
              </w:rPr>
              <w:t>Prezentacja metod analizy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przedstawie</w:t>
            </w:r>
            <w:r>
              <w:rPr>
                <w:rFonts w:ascii="Arial" w:hAnsi="Arial"/>
                <w:sz w:val="20"/>
                <w:szCs w:val="20"/>
              </w:rPr>
              <w:t xml:space="preserve">ń </w:t>
            </w:r>
            <w:r>
              <w:rPr>
                <w:rFonts w:ascii="Arial" w:hAnsi="Arial"/>
                <w:sz w:val="20"/>
                <w:szCs w:val="20"/>
              </w:rPr>
              <w:t>pracowni w malarstwie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sz w:val="19"/>
                <w:szCs w:val="19"/>
              </w:rPr>
              <w:t>PT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_03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sz w:val="19"/>
                <w:szCs w:val="19"/>
              </w:rPr>
              <w:t>Analiza wybranych obiekt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w pod k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tem rekonstrukcji procesu tw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rczego i tre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ci autorefleksyjnych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</w:pPr>
            <w:r>
              <w:rPr>
                <w:rFonts w:ascii="Arial" w:hAnsi="Arial"/>
                <w:sz w:val="19"/>
                <w:szCs w:val="19"/>
              </w:rPr>
              <w:t>PT</w:t>
            </w:r>
            <w:r>
              <w:rPr>
                <w:rFonts w:ascii="Arial" w:hAnsi="Arial"/>
                <w:sz w:val="19"/>
                <w:szCs w:val="19"/>
              </w:rPr>
              <w:t>_02; PT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_04</w:t>
            </w:r>
          </w:p>
        </w:tc>
      </w:tr>
    </w:tbl>
    <w:p w:rsidR="00952DDE" w:rsidRDefault="00952DDE">
      <w:pPr>
        <w:pStyle w:val="Akapitzlist"/>
        <w:widowControl w:val="0"/>
        <w:spacing w:before="120" w:after="100"/>
        <w:ind w:left="44" w:hanging="44"/>
        <w:rPr>
          <w:rFonts w:ascii="Arial" w:eastAsia="Arial" w:hAnsi="Arial" w:cs="Arial"/>
          <w:sz w:val="6"/>
          <w:szCs w:val="6"/>
        </w:rPr>
      </w:pPr>
    </w:p>
    <w:p w:rsidR="00952DDE" w:rsidRDefault="00952DDE">
      <w:pPr>
        <w:ind w:left="851" w:hanging="142"/>
        <w:rPr>
          <w:rFonts w:ascii="Arial" w:eastAsia="Arial" w:hAnsi="Arial" w:cs="Arial"/>
          <w:i/>
          <w:iCs/>
          <w:sz w:val="8"/>
          <w:szCs w:val="8"/>
        </w:rPr>
      </w:pPr>
    </w:p>
    <w:p w:rsidR="00952DDE" w:rsidRDefault="00460E2A">
      <w:pPr>
        <w:pStyle w:val="Akapitzlist"/>
        <w:numPr>
          <w:ilvl w:val="0"/>
          <w:numId w:val="10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Zalecana literatura: podstawowa bibliografiia. Literatura wprowadzaj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ca.</w:t>
      </w:r>
    </w:p>
    <w:p w:rsidR="00952DDE" w:rsidRDefault="00952DDE">
      <w:pPr>
        <w:pStyle w:val="Akapitzlist"/>
        <w:spacing w:before="120" w:after="100"/>
        <w:ind w:left="0"/>
        <w:rPr>
          <w:rFonts w:ascii="Arial" w:eastAsia="Arial" w:hAnsi="Arial" w:cs="Arial"/>
          <w:sz w:val="20"/>
          <w:szCs w:val="20"/>
        </w:rPr>
      </w:pPr>
    </w:p>
    <w:p w:rsidR="00952DDE" w:rsidRDefault="00460E2A">
      <w:pPr>
        <w:pStyle w:val="Nagwek3"/>
        <w:spacing w:before="0" w:line="240" w:lineRule="auto"/>
        <w:rPr>
          <w:rFonts w:ascii="Book Antiqua" w:eastAsia="Book Antiqua" w:hAnsi="Book Antiqua" w:cs="Book Antiqua"/>
          <w:b w:val="0"/>
          <w:bCs w:val="0"/>
          <w:sz w:val="28"/>
          <w:szCs w:val="28"/>
        </w:rPr>
      </w:pPr>
      <w:r>
        <w:rPr>
          <w:rFonts w:ascii="Book Antiqua" w:hAnsi="Book Antiqua"/>
          <w:b w:val="0"/>
          <w:bCs w:val="0"/>
          <w:i/>
          <w:iCs/>
          <w:sz w:val="28"/>
          <w:szCs w:val="28"/>
        </w:rPr>
        <w:t xml:space="preserve">Inventions of the Studio, </w:t>
      </w:r>
      <w:r>
        <w:rPr>
          <w:rFonts w:ascii="Book Antiqua" w:hAnsi="Book Antiqua"/>
          <w:b w:val="0"/>
          <w:bCs w:val="0"/>
          <w:i/>
          <w:iCs/>
          <w:sz w:val="28"/>
          <w:szCs w:val="28"/>
        </w:rPr>
        <w:t>Renaissance to Romanticism</w:t>
      </w:r>
      <w:r>
        <w:rPr>
          <w:rFonts w:ascii="Book Antiqua" w:hAnsi="Book Antiqua"/>
          <w:b w:val="0"/>
          <w:bCs w:val="0"/>
          <w:i/>
          <w:iCs/>
          <w:sz w:val="28"/>
          <w:szCs w:val="28"/>
        </w:rPr>
        <w:t xml:space="preserve">, </w:t>
      </w:r>
      <w:r>
        <w:rPr>
          <w:rFonts w:ascii="Book Antiqua" w:hAnsi="Book Antiqua"/>
          <w:b w:val="0"/>
          <w:bCs w:val="0"/>
          <w:sz w:val="28"/>
          <w:szCs w:val="28"/>
        </w:rPr>
        <w:t xml:space="preserve">ed. </w:t>
      </w:r>
      <w:hyperlink r:id="rId7" w:history="1">
        <w:r>
          <w:rPr>
            <w:rStyle w:val="Hyperlink0"/>
            <w:rFonts w:ascii="Book Antiqua" w:hAnsi="Book Antiqua"/>
            <w:b w:val="0"/>
            <w:bCs w:val="0"/>
            <w:sz w:val="28"/>
            <w:szCs w:val="28"/>
          </w:rPr>
          <w:t>Mary Pardo</w:t>
        </w:r>
      </w:hyperlink>
      <w:r>
        <w:rPr>
          <w:rFonts w:ascii="Book Antiqua" w:hAnsi="Book Antiqua"/>
          <w:b w:val="0"/>
          <w:bCs w:val="0"/>
          <w:sz w:val="28"/>
          <w:szCs w:val="28"/>
        </w:rPr>
        <w:t xml:space="preserve">, </w:t>
      </w:r>
      <w:hyperlink r:id="rId8" w:history="1">
        <w:r>
          <w:rPr>
            <w:rStyle w:val="Hyperlink0"/>
            <w:rFonts w:ascii="Book Antiqua" w:hAnsi="Book Antiqua"/>
            <w:b w:val="0"/>
            <w:bCs w:val="0"/>
            <w:sz w:val="28"/>
            <w:szCs w:val="28"/>
          </w:rPr>
          <w:t>Michael Wayne Cole</w:t>
        </w:r>
      </w:hyperlink>
      <w:r>
        <w:rPr>
          <w:rFonts w:ascii="Book Antiqua" w:hAnsi="Book Antiqua"/>
          <w:b w:val="0"/>
          <w:bCs w:val="0"/>
          <w:sz w:val="28"/>
          <w:szCs w:val="28"/>
        </w:rPr>
        <w:t>, 2005</w:t>
      </w:r>
    </w:p>
    <w:p w:rsidR="00952DDE" w:rsidRDefault="00460E2A">
      <w:pPr>
        <w:pStyle w:val="Nagwek3"/>
        <w:spacing w:before="0" w:line="240" w:lineRule="auto"/>
        <w:rPr>
          <w:rFonts w:ascii="Book Antiqua" w:eastAsia="Book Antiqua" w:hAnsi="Book Antiqua" w:cs="Book Antiqua"/>
          <w:b w:val="0"/>
          <w:bCs w:val="0"/>
          <w:sz w:val="28"/>
          <w:szCs w:val="28"/>
        </w:rPr>
      </w:pPr>
      <w:r>
        <w:rPr>
          <w:rFonts w:ascii="Book Antiqua" w:hAnsi="Book Antiqua"/>
          <w:b w:val="0"/>
          <w:bCs w:val="0"/>
          <w:i/>
          <w:iCs/>
          <w:sz w:val="28"/>
          <w:szCs w:val="28"/>
        </w:rPr>
        <w:t>The Fall of The Studio: Artists at Work</w:t>
      </w:r>
      <w:r>
        <w:rPr>
          <w:rFonts w:ascii="Book Antiqua" w:hAnsi="Book Antiqua"/>
          <w:b w:val="0"/>
          <w:bCs w:val="0"/>
          <w:sz w:val="28"/>
          <w:szCs w:val="28"/>
        </w:rPr>
        <w:t xml:space="preserve">, ed. </w:t>
      </w:r>
      <w:hyperlink r:id="rId9" w:history="1">
        <w:r>
          <w:rPr>
            <w:rStyle w:val="Hyperlink1"/>
            <w:rFonts w:ascii="Book Antiqua" w:hAnsi="Book Antiqua"/>
            <w:b w:val="0"/>
            <w:bCs w:val="0"/>
            <w:sz w:val="28"/>
            <w:szCs w:val="28"/>
            <w:lang w:val="nl-NL"/>
          </w:rPr>
          <w:t>Wouter Davidts</w:t>
        </w:r>
      </w:hyperlink>
      <w:r>
        <w:rPr>
          <w:rFonts w:ascii="Book Antiqua" w:hAnsi="Book Antiqua"/>
          <w:b w:val="0"/>
          <w:bCs w:val="0"/>
          <w:sz w:val="28"/>
          <w:szCs w:val="28"/>
          <w:lang w:val="es-ES_tradnl"/>
        </w:rPr>
        <w:t xml:space="preserve"> , </w:t>
      </w:r>
      <w:hyperlink r:id="rId10" w:history="1">
        <w:r>
          <w:rPr>
            <w:rStyle w:val="Hyperlink1"/>
            <w:rFonts w:ascii="Book Antiqua" w:hAnsi="Book Antiqua"/>
            <w:b w:val="0"/>
            <w:bCs w:val="0"/>
            <w:sz w:val="28"/>
            <w:szCs w:val="28"/>
            <w:lang w:val="pt-PT"/>
          </w:rPr>
          <w:t>Kim Paice</w:t>
        </w:r>
      </w:hyperlink>
      <w:r>
        <w:rPr>
          <w:rFonts w:ascii="Book Antiqua" w:hAnsi="Book Antiqua"/>
          <w:b w:val="0"/>
          <w:bCs w:val="0"/>
          <w:sz w:val="28"/>
          <w:szCs w:val="28"/>
        </w:rPr>
        <w:t xml:space="preserve">, </w:t>
      </w:r>
      <w:hyperlink r:id="rId11" w:history="1">
        <w:r>
          <w:rPr>
            <w:rStyle w:val="Hyperlink1"/>
            <w:rFonts w:ascii="Book Antiqua" w:hAnsi="Book Antiqua"/>
            <w:b w:val="0"/>
            <w:bCs w:val="0"/>
            <w:sz w:val="28"/>
            <w:szCs w:val="28"/>
            <w:lang w:val="de-DE"/>
          </w:rPr>
          <w:t>Julia Gelshorn</w:t>
        </w:r>
      </w:hyperlink>
      <w:r>
        <w:rPr>
          <w:rFonts w:ascii="Book Antiqua" w:hAnsi="Book Antiqua"/>
          <w:b w:val="0"/>
          <w:bCs w:val="0"/>
          <w:sz w:val="28"/>
          <w:szCs w:val="28"/>
        </w:rPr>
        <w:t>, 2009</w:t>
      </w:r>
    </w:p>
    <w:p w:rsidR="00952DDE" w:rsidRDefault="00460E2A">
      <w:pPr>
        <w:pStyle w:val="Domylne"/>
        <w:widowControl w:val="0"/>
        <w:tabs>
          <w:tab w:val="left" w:pos="3494"/>
        </w:tabs>
        <w:spacing w:line="276" w:lineRule="auto"/>
        <w:jc w:val="both"/>
        <w:rPr>
          <w:rFonts w:ascii="Book Antiqua" w:eastAsia="Book Antiqua" w:hAnsi="Book Antiqua" w:cs="Book Antiqua"/>
          <w:i/>
          <w:iCs/>
          <w:sz w:val="28"/>
          <w:szCs w:val="28"/>
          <w:u w:color="000000"/>
        </w:rPr>
      </w:pPr>
      <w:r>
        <w:rPr>
          <w:rFonts w:ascii="Book Antiqua" w:hAnsi="Book Antiqua"/>
          <w:i/>
          <w:iCs/>
          <w:sz w:val="28"/>
          <w:szCs w:val="28"/>
          <w:u w:color="000000"/>
        </w:rPr>
        <w:t xml:space="preserve">The Studio Reader: On the </w:t>
      </w:r>
      <w:r>
        <w:rPr>
          <w:rFonts w:ascii="Book Antiqua" w:hAnsi="Book Antiqua"/>
          <w:i/>
          <w:iCs/>
          <w:sz w:val="28"/>
          <w:szCs w:val="28"/>
          <w:u w:color="000000"/>
        </w:rPr>
        <w:t>Space of Artists</w:t>
      </w:r>
      <w:r>
        <w:rPr>
          <w:rFonts w:ascii="Book Antiqua" w:hAnsi="Book Antiqua"/>
          <w:sz w:val="28"/>
          <w:szCs w:val="28"/>
          <w:u w:color="000000"/>
        </w:rPr>
        <w:t xml:space="preserve">, ed. </w:t>
      </w:r>
      <w:hyperlink r:id="rId12" w:history="1">
        <w:r>
          <w:rPr>
            <w:rStyle w:val="Hyperlink1"/>
            <w:rFonts w:ascii="Book Antiqua" w:hAnsi="Book Antiqua"/>
            <w:sz w:val="28"/>
            <w:szCs w:val="28"/>
            <w:lang w:val="da-DK"/>
          </w:rPr>
          <w:t>Mary Jane Jacob</w:t>
        </w:r>
      </w:hyperlink>
      <w:r>
        <w:rPr>
          <w:rFonts w:ascii="Book Antiqua" w:hAnsi="Book Antiqua"/>
          <w:sz w:val="28"/>
          <w:szCs w:val="28"/>
          <w:u w:color="000000"/>
        </w:rPr>
        <w:t xml:space="preserve">, </w:t>
      </w:r>
      <w:hyperlink r:id="rId13" w:history="1">
        <w:r>
          <w:rPr>
            <w:rStyle w:val="Hyperlink1"/>
            <w:rFonts w:ascii="Book Antiqua" w:hAnsi="Book Antiqua"/>
            <w:sz w:val="28"/>
            <w:szCs w:val="28"/>
            <w:lang w:val="de-DE"/>
          </w:rPr>
          <w:t>Michelle Grabner</w:t>
        </w:r>
      </w:hyperlink>
      <w:r>
        <w:rPr>
          <w:rFonts w:ascii="Book Antiqua" w:hAnsi="Book Antiqua"/>
          <w:sz w:val="28"/>
          <w:szCs w:val="28"/>
          <w:u w:color="000000"/>
        </w:rPr>
        <w:t>, Chicago 2010</w:t>
      </w:r>
    </w:p>
    <w:p w:rsidR="00952DDE" w:rsidRDefault="00460E2A">
      <w:pPr>
        <w:pStyle w:val="Domylne"/>
        <w:widowControl w:val="0"/>
        <w:tabs>
          <w:tab w:val="left" w:pos="3494"/>
        </w:tabs>
        <w:spacing w:line="276" w:lineRule="auto"/>
        <w:jc w:val="both"/>
        <w:rPr>
          <w:rFonts w:ascii="Book Antiqua" w:eastAsia="Book Antiqua" w:hAnsi="Book Antiqua" w:cs="Book Antiqua"/>
          <w:sz w:val="28"/>
          <w:szCs w:val="28"/>
          <w:u w:color="000000"/>
        </w:rPr>
      </w:pPr>
      <w:hyperlink r:id="rId14" w:history="1">
        <w:r>
          <w:rPr>
            <w:rStyle w:val="Hyperlink2"/>
            <w:rFonts w:ascii="Book Antiqua" w:hAnsi="Book Antiqua"/>
            <w:sz w:val="28"/>
            <w:szCs w:val="28"/>
          </w:rPr>
          <w:t>The Stud</w:t>
        </w:r>
        <w:r>
          <w:rPr>
            <w:rStyle w:val="Hyperlink2"/>
            <w:rFonts w:ascii="Book Antiqua" w:hAnsi="Book Antiqua"/>
            <w:sz w:val="28"/>
            <w:szCs w:val="28"/>
          </w:rPr>
          <w:t>io (Whitechapel: Documents of Contemporary Art)</w:t>
        </w:r>
      </w:hyperlink>
      <w:r>
        <w:rPr>
          <w:rFonts w:ascii="Book Antiqua" w:hAnsi="Book Antiqua"/>
          <w:sz w:val="26"/>
          <w:szCs w:val="26"/>
          <w:u w:color="000000"/>
        </w:rPr>
        <w:t>, ed.</w:t>
      </w:r>
      <w:r>
        <w:rPr>
          <w:rFonts w:ascii="Book Antiqua" w:hAnsi="Book Antiqua"/>
          <w:sz w:val="28"/>
          <w:szCs w:val="28"/>
          <w:u w:color="000000"/>
          <w:lang w:val="de-DE"/>
        </w:rPr>
        <w:t xml:space="preserve"> Jens Hoffmann</w:t>
      </w:r>
      <w:r>
        <w:rPr>
          <w:rFonts w:ascii="Book Antiqua" w:hAnsi="Book Antiqua"/>
          <w:sz w:val="28"/>
          <w:szCs w:val="28"/>
          <w:u w:color="000000"/>
        </w:rPr>
        <w:t>, 2012</w:t>
      </w:r>
    </w:p>
    <w:p w:rsidR="00952DDE" w:rsidRDefault="00952DDE">
      <w:pPr>
        <w:pStyle w:val="Domylne"/>
        <w:widowControl w:val="0"/>
        <w:tabs>
          <w:tab w:val="left" w:pos="3494"/>
        </w:tabs>
        <w:spacing w:line="276" w:lineRule="auto"/>
        <w:jc w:val="both"/>
        <w:rPr>
          <w:rFonts w:ascii="Book Antiqua" w:eastAsia="Book Antiqua" w:hAnsi="Book Antiqua" w:cs="Book Antiqua"/>
          <w:sz w:val="28"/>
          <w:szCs w:val="28"/>
          <w:u w:color="000000"/>
        </w:rPr>
      </w:pPr>
    </w:p>
    <w:p w:rsidR="00952DDE" w:rsidRDefault="00952DDE">
      <w:pPr>
        <w:pStyle w:val="Domylne"/>
        <w:widowControl w:val="0"/>
        <w:tabs>
          <w:tab w:val="left" w:pos="3494"/>
        </w:tabs>
        <w:spacing w:line="276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:rsidR="00952DDE" w:rsidRDefault="00460E2A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tym, gdzie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zapozna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pt-PT"/>
        </w:rPr>
        <w:t>z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ami do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, instrukcjami do laboratorium, itp.:</w:t>
      </w:r>
    </w:p>
    <w:p w:rsidR="00952DDE" w:rsidRDefault="00460E2A">
      <w:r>
        <w:rPr>
          <w:rFonts w:ascii="Arial Unicode MS" w:hAnsi="Arial Unicode MS"/>
          <w:sz w:val="16"/>
          <w:szCs w:val="16"/>
        </w:rPr>
        <w:br w:type="page"/>
      </w:r>
    </w:p>
    <w:p w:rsidR="00952DDE" w:rsidRDefault="00460E2A">
      <w:pPr>
        <w:pStyle w:val="Akapitzlist"/>
        <w:numPr>
          <w:ilvl w:val="0"/>
          <w:numId w:val="13"/>
        </w:numPr>
        <w:spacing w:before="120" w:after="10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Informacje dodatkowe </w:t>
      </w:r>
    </w:p>
    <w:p w:rsidR="00952DDE" w:rsidRDefault="00460E2A">
      <w:pPr>
        <w:pStyle w:val="Akapitzlist"/>
        <w:numPr>
          <w:ilvl w:val="0"/>
          <w:numId w:val="15"/>
        </w:num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Metody i formy prowadzenia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umo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onych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metod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opisywanego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952DDE" w:rsidRDefault="00952DDE">
      <w:pPr>
        <w:pStyle w:val="Akapitzlist"/>
        <w:spacing w:before="120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33"/>
      </w:tblGrid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DDE" w:rsidRDefault="00460E2A">
            <w:pPr>
              <w:spacing w:before="120" w:after="10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Metody i formy prowadzenia 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DDE" w:rsidRDefault="00460E2A">
            <w:pPr>
              <w:spacing w:before="120" w:after="100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z prezentacj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multimedialn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wybranych zagadnie</w:t>
            </w:r>
            <w:r>
              <w:rPr>
                <w:rFonts w:ascii="Arial" w:hAnsi="Arial"/>
                <w:sz w:val="19"/>
                <w:szCs w:val="19"/>
              </w:rPr>
              <w:t>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konwersatoryjny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problemowy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Metoda analizy przypadk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Rozwi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zywanie zada</w:t>
            </w:r>
            <w:r>
              <w:rPr>
                <w:rFonts w:ascii="Arial" w:hAnsi="Arial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</w:rPr>
              <w:t>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 xml:space="preserve">Metoda </w:t>
            </w:r>
            <w:r>
              <w:rPr>
                <w:rFonts w:ascii="Arial" w:hAnsi="Arial"/>
                <w:sz w:val="19"/>
                <w:szCs w:val="19"/>
              </w:rPr>
              <w:t>ć</w:t>
            </w:r>
            <w:r>
              <w:rPr>
                <w:rFonts w:ascii="Arial" w:hAnsi="Arial"/>
                <w:sz w:val="19"/>
                <w:szCs w:val="19"/>
              </w:rPr>
              <w:t>wiczeniowa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Demonstracje d</w:t>
            </w:r>
            <w:r>
              <w:rPr>
                <w:rFonts w:ascii="Arial" w:hAnsi="Arial"/>
                <w:sz w:val="19"/>
                <w:szCs w:val="19"/>
              </w:rPr>
              <w:t>ź</w:t>
            </w:r>
            <w:r>
              <w:rPr>
                <w:rFonts w:ascii="Arial" w:hAnsi="Arial"/>
                <w:sz w:val="19"/>
                <w:szCs w:val="19"/>
              </w:rPr>
              <w:t>wi</w:t>
            </w:r>
            <w:r>
              <w:rPr>
                <w:rFonts w:ascii="Arial" w:hAnsi="Arial"/>
                <w:sz w:val="19"/>
                <w:szCs w:val="19"/>
              </w:rPr>
              <w:t>ę</w:t>
            </w:r>
            <w:r>
              <w:rPr>
                <w:rFonts w:ascii="Arial" w:hAnsi="Arial"/>
                <w:sz w:val="19"/>
                <w:szCs w:val="19"/>
              </w:rPr>
              <w:t>kowe i/lub video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Metody aktywizuj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 xml:space="preserve">ce (np.: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burza m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zg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 w:rsidRPr="00D3413F">
              <w:rPr>
                <w:rFonts w:ascii="Arial" w:hAnsi="Arial"/>
                <w:sz w:val="19"/>
                <w:szCs w:val="19"/>
              </w:rPr>
              <w:t>w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technika analizy SWOT, technika drzewka decyzyjnego, metoda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 xml:space="preserve">kuli 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niegowej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konstruowanie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map my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li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</w:tbl>
    <w:p w:rsidR="00952DDE" w:rsidRDefault="00952DDE">
      <w:pPr>
        <w:pStyle w:val="Akapitzlist"/>
        <w:widowControl w:val="0"/>
        <w:spacing w:before="120"/>
        <w:ind w:left="0"/>
        <w:rPr>
          <w:rFonts w:ascii="Arial" w:eastAsia="Arial" w:hAnsi="Arial" w:cs="Arial"/>
          <w:sz w:val="6"/>
          <w:szCs w:val="6"/>
        </w:rPr>
      </w:pPr>
    </w:p>
    <w:p w:rsidR="00952DDE" w:rsidRDefault="00952DDE">
      <w:pPr>
        <w:rPr>
          <w:rFonts w:ascii="Arial" w:eastAsia="Arial" w:hAnsi="Arial" w:cs="Arial"/>
          <w:sz w:val="18"/>
          <w:szCs w:val="18"/>
        </w:rPr>
      </w:pPr>
    </w:p>
    <w:p w:rsidR="00952DDE" w:rsidRDefault="00460E2A">
      <w:pPr>
        <w:pStyle w:val="Akapitzlist"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Sposoby oceniania stopnia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sposob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danego EK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952DDE" w:rsidRDefault="00952DDE">
      <w:pPr>
        <w:pStyle w:val="Akapitzlist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Sposoby oceniania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57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</w:t>
            </w:r>
          </w:p>
          <w:p w:rsidR="00952DDE" w:rsidRDefault="00460E2A">
            <w:pPr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lastRenderedPageBreak/>
              <w:t xml:space="preserve">Egzamin z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otwart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ksi</w:t>
            </w:r>
            <w:r>
              <w:rPr>
                <w:rFonts w:ascii="Arial" w:hAnsi="Arial"/>
                <w:sz w:val="19"/>
                <w:szCs w:val="19"/>
              </w:rPr>
              <w:t>ąż</w:t>
            </w:r>
            <w:r>
              <w:rPr>
                <w:rFonts w:ascii="Arial" w:hAnsi="Arial"/>
                <w:sz w:val="19"/>
                <w:szCs w:val="19"/>
              </w:rPr>
              <w:t>k</w:t>
            </w:r>
            <w:r>
              <w:rPr>
                <w:rFonts w:ascii="Arial" w:hAnsi="Arial"/>
                <w:sz w:val="19"/>
                <w:szCs w:val="19"/>
              </w:rPr>
              <w:t>ą”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PT</w:t>
            </w:r>
          </w:p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_01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PT</w:t>
            </w:r>
          </w:p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_02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PT</w:t>
            </w:r>
          </w:p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_03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PT</w:t>
            </w:r>
          </w:p>
          <w:p w:rsidR="00952DDE" w:rsidRDefault="00460E2A">
            <w:pPr>
              <w:spacing w:before="40" w:after="40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_04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>Esej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  <w:lang w:val="de-DE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spacing w:before="40" w:after="40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</w:tbl>
    <w:p w:rsidR="00952DDE" w:rsidRDefault="00952DDE">
      <w:pPr>
        <w:pStyle w:val="Akapitzlist"/>
        <w:widowControl w:val="0"/>
        <w:ind w:left="0"/>
        <w:rPr>
          <w:rFonts w:ascii="Arial" w:eastAsia="Arial" w:hAnsi="Arial" w:cs="Arial"/>
          <w:sz w:val="6"/>
          <w:szCs w:val="6"/>
        </w:rPr>
      </w:pPr>
    </w:p>
    <w:p w:rsidR="00952DDE" w:rsidRDefault="00952DDE">
      <w:pPr>
        <w:spacing w:before="120" w:after="100"/>
        <w:rPr>
          <w:rFonts w:ascii="Arial" w:eastAsia="Arial" w:hAnsi="Arial" w:cs="Arial"/>
          <w:sz w:val="20"/>
          <w:szCs w:val="20"/>
        </w:rPr>
      </w:pPr>
    </w:p>
    <w:p w:rsidR="00952DDE" w:rsidRDefault="00952DDE">
      <w:pPr>
        <w:spacing w:before="120" w:after="100"/>
        <w:rPr>
          <w:rFonts w:ascii="Arial" w:eastAsia="Arial" w:hAnsi="Arial" w:cs="Arial"/>
          <w:sz w:val="20"/>
          <w:szCs w:val="20"/>
        </w:rPr>
      </w:pPr>
    </w:p>
    <w:p w:rsidR="00952DDE" w:rsidRDefault="00460E2A">
      <w:pPr>
        <w:pStyle w:val="Akapitzlist"/>
        <w:numPr>
          <w:ilvl w:val="0"/>
          <w:numId w:val="17"/>
        </w:numPr>
        <w:spacing w:before="120" w:after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 pracy studenta i punkty ECTS </w:t>
      </w:r>
    </w:p>
    <w:p w:rsidR="00952DDE" w:rsidRDefault="00952DDE">
      <w:pPr>
        <w:pStyle w:val="Akapitzlist"/>
        <w:spacing w:before="120" w:after="100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505"/>
        <w:gridCol w:w="4331"/>
      </w:tblGrid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Forma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rednia liczba godzin na zrealizowanie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 xml:space="preserve">ci 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Godziny zaj</w:t>
            </w:r>
            <w:r>
              <w:rPr>
                <w:rFonts w:ascii="Arial" w:hAnsi="Arial"/>
                <w:sz w:val="19"/>
                <w:szCs w:val="19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</w:rPr>
              <w:t>(wg planu studi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 xml:space="preserve">w) z </w:t>
            </w:r>
            <w:r>
              <w:rPr>
                <w:rFonts w:ascii="Arial" w:hAnsi="Arial"/>
                <w:sz w:val="19"/>
                <w:szCs w:val="19"/>
              </w:rPr>
              <w:t>nauczycielem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30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52DDE" w:rsidRDefault="00460E2A">
            <w:pPr>
              <w:pStyle w:val="Akapitzlist"/>
              <w:ind w:left="113" w:right="113"/>
              <w:jc w:val="center"/>
            </w:pPr>
            <w:r>
              <w:rPr>
                <w:rFonts w:ascii="Arial" w:hAnsi="Arial"/>
                <w:sz w:val="19"/>
                <w:szCs w:val="19"/>
              </w:rPr>
              <w:t>Praca w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asna studenta*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10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Czytanie wskazanej literatury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20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Przygotowanie pracy pisemnej, raportu, prezentacji, demonstracji, itp.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projektu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pracy semestralnej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</w:t>
            </w:r>
            <w:r>
              <w:rPr>
                <w:rFonts w:ascii="Arial" w:hAnsi="Arial"/>
                <w:sz w:val="19"/>
                <w:szCs w:val="19"/>
              </w:rPr>
              <w:t xml:space="preserve"> egzaminu / zaliczenia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30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Inne (jakie?) -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DE" w:rsidRDefault="00952DDE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/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SUMA GODZIN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90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  <w:lang w:val="de-DE"/>
              </w:rPr>
              <w:t>LICZBA PUNKT</w:t>
            </w:r>
            <w:r>
              <w:rPr>
                <w:rFonts w:ascii="Arial" w:hAnsi="Arial"/>
                <w:sz w:val="19"/>
                <w:szCs w:val="19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 ECTS DLA MODU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U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  <w:r>
              <w:rPr>
                <w:rFonts w:ascii="Arial" w:hAnsi="Arial"/>
                <w:sz w:val="19"/>
                <w:szCs w:val="19"/>
              </w:rPr>
              <w:t>/PRZEDMIOTU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460E2A">
            <w:pPr>
              <w:pStyle w:val="Akapitzlist"/>
              <w:ind w:left="0"/>
            </w:pPr>
            <w:r>
              <w:rPr>
                <w:rFonts w:ascii="Arial" w:hAnsi="Arial"/>
                <w:sz w:val="19"/>
                <w:szCs w:val="19"/>
              </w:rPr>
              <w:t>3</w:t>
            </w:r>
          </w:p>
        </w:tc>
      </w:tr>
      <w:tr w:rsidR="00952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2DDE" w:rsidRDefault="00952DDE">
            <w:pPr>
              <w:pStyle w:val="Akapitzlist"/>
              <w:ind w:left="0"/>
              <w:rPr>
                <w:rFonts w:ascii="Arial" w:eastAsia="Arial" w:hAnsi="Arial" w:cs="Arial"/>
                <w:sz w:val="6"/>
                <w:szCs w:val="6"/>
              </w:rPr>
            </w:pPr>
          </w:p>
          <w:p w:rsidR="00952DDE" w:rsidRDefault="00460E2A">
            <w:pPr>
              <w:pStyle w:val="Akapitzlist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prosz</w:t>
            </w:r>
            <w:r>
              <w:rPr>
                <w:rFonts w:ascii="Arial" w:hAnsi="Arial"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</w:rPr>
              <w:t>wskaza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</w:rPr>
              <w:t>przyk</w:t>
            </w:r>
            <w:r>
              <w:rPr>
                <w:rFonts w:ascii="Arial" w:hAnsi="Arial"/>
                <w:sz w:val="16"/>
                <w:szCs w:val="16"/>
                <w:u w:val="single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</w:rPr>
              <w:t>ad</w:t>
            </w:r>
            <w:r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pracy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asnej studenta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ś</w:t>
            </w:r>
            <w:r>
              <w:rPr>
                <w:rFonts w:ascii="Arial" w:hAnsi="Arial"/>
                <w:sz w:val="16"/>
                <w:szCs w:val="16"/>
              </w:rPr>
              <w:t>ciwe dla opisywanego modu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u lub/i zaproponowa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>inne</w:t>
            </w:r>
          </w:p>
        </w:tc>
      </w:tr>
    </w:tbl>
    <w:p w:rsidR="00952DDE" w:rsidRDefault="00952DDE">
      <w:pPr>
        <w:pStyle w:val="Akapitzlist"/>
        <w:widowControl w:val="0"/>
        <w:spacing w:before="120" w:after="100"/>
        <w:ind w:left="108" w:hanging="108"/>
        <w:rPr>
          <w:rFonts w:ascii="Arial" w:eastAsia="Arial" w:hAnsi="Arial" w:cs="Arial"/>
          <w:sz w:val="6"/>
          <w:szCs w:val="6"/>
        </w:rPr>
      </w:pPr>
    </w:p>
    <w:p w:rsidR="00952DDE" w:rsidRDefault="00952DDE">
      <w:pPr>
        <w:rPr>
          <w:rFonts w:ascii="Arial" w:eastAsia="Arial" w:hAnsi="Arial" w:cs="Arial"/>
          <w:sz w:val="20"/>
          <w:szCs w:val="20"/>
        </w:rPr>
      </w:pPr>
    </w:p>
    <w:p w:rsidR="00952DDE" w:rsidRDefault="00460E2A">
      <w:pPr>
        <w:pStyle w:val="Akapitzlist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Kryteria </w:t>
      </w:r>
      <w:r>
        <w:rPr>
          <w:rFonts w:ascii="Arial" w:hAnsi="Arial"/>
          <w:sz w:val="20"/>
          <w:szCs w:val="20"/>
        </w:rPr>
        <w:t>oceniania wg skali stosowanej w UAM:</w:t>
      </w:r>
    </w:p>
    <w:p w:rsidR="00952DDE" w:rsidRDefault="00952DDE">
      <w:pPr>
        <w:pStyle w:val="Akapitzlist"/>
        <w:ind w:left="992"/>
        <w:rPr>
          <w:rFonts w:ascii="Arial" w:eastAsia="Arial" w:hAnsi="Arial" w:cs="Arial"/>
          <w:sz w:val="10"/>
          <w:szCs w:val="10"/>
        </w:rPr>
      </w:pPr>
    </w:p>
    <w:p w:rsidR="00952DDE" w:rsidRDefault="00460E2A">
      <w:pPr>
        <w:pStyle w:val="Akapitzlist"/>
        <w:ind w:left="992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sz w:val="20"/>
          <w:szCs w:val="20"/>
        </w:rPr>
        <w:t>bardzo dobry (bdb; 5,0):</w:t>
      </w:r>
    </w:p>
    <w:p w:rsidR="00952DDE" w:rsidRDefault="00460E2A">
      <w:pPr>
        <w:pStyle w:val="Akapitzlist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plus (+db; 4,5):</w:t>
      </w:r>
    </w:p>
    <w:p w:rsidR="00952DDE" w:rsidRDefault="00460E2A">
      <w:pPr>
        <w:pStyle w:val="Akapitzlist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(db; 4,0):</w:t>
      </w:r>
    </w:p>
    <w:p w:rsidR="00952DDE" w:rsidRDefault="00460E2A">
      <w:pPr>
        <w:pStyle w:val="Akapitzlist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plus (+dst; 3,5):</w:t>
      </w:r>
    </w:p>
    <w:p w:rsidR="00952DDE" w:rsidRDefault="00460E2A">
      <w:pPr>
        <w:pStyle w:val="Akapitzlist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(dst; 3,0):</w:t>
      </w:r>
    </w:p>
    <w:p w:rsidR="00952DDE" w:rsidRDefault="00460E2A">
      <w:pPr>
        <w:pStyle w:val="Akapitzlist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niedostateczny (ndst; 2,0):</w:t>
      </w:r>
    </w:p>
    <w:p w:rsidR="00952DDE" w:rsidRDefault="00952DDE">
      <w:pPr>
        <w:pStyle w:val="Akapitzlist"/>
        <w:ind w:left="992"/>
        <w:rPr>
          <w:rFonts w:ascii="Arial" w:eastAsia="Arial" w:hAnsi="Arial" w:cs="Arial"/>
          <w:sz w:val="20"/>
          <w:szCs w:val="20"/>
        </w:rPr>
      </w:pPr>
    </w:p>
    <w:p w:rsidR="00952DDE" w:rsidRDefault="00952DDE">
      <w:pPr>
        <w:pStyle w:val="Akapitzlist"/>
        <w:spacing w:before="120" w:after="100"/>
        <w:ind w:left="0"/>
      </w:pPr>
    </w:p>
    <w:sectPr w:rsidR="00952DDE">
      <w:headerReference w:type="default" r:id="rId15"/>
      <w:footerReference w:type="default" r:id="rId16"/>
      <w:pgSz w:w="11900" w:h="16840"/>
      <w:pgMar w:top="1304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2A" w:rsidRDefault="00460E2A">
      <w:r>
        <w:separator/>
      </w:r>
    </w:p>
  </w:endnote>
  <w:endnote w:type="continuationSeparator" w:id="0">
    <w:p w:rsidR="00460E2A" w:rsidRDefault="0046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DE" w:rsidRDefault="00460E2A">
    <w:pPr>
      <w:pStyle w:val="Stopka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2A" w:rsidRDefault="00460E2A">
      <w:r>
        <w:separator/>
      </w:r>
    </w:p>
  </w:footnote>
  <w:footnote w:type="continuationSeparator" w:id="0">
    <w:p w:rsidR="00460E2A" w:rsidRDefault="0046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DE" w:rsidRDefault="00952DD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BE7"/>
    <w:multiLevelType w:val="hybridMultilevel"/>
    <w:tmpl w:val="2DFA472E"/>
    <w:styleLink w:val="Zaimportowanystyl2"/>
    <w:lvl w:ilvl="0" w:tplc="41523EAE">
      <w:start w:val="1"/>
      <w:numFmt w:val="decimal"/>
      <w:lvlText w:val="%1."/>
      <w:lvlJc w:val="left"/>
      <w:pPr>
        <w:ind w:left="993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2ABBD2">
      <w:start w:val="1"/>
      <w:numFmt w:val="lowerLetter"/>
      <w:lvlText w:val="%2."/>
      <w:lvlJc w:val="left"/>
      <w:pPr>
        <w:ind w:left="1353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2067FE">
      <w:start w:val="1"/>
      <w:numFmt w:val="lowerRoman"/>
      <w:lvlText w:val="%3."/>
      <w:lvlJc w:val="left"/>
      <w:pPr>
        <w:ind w:left="2073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4259B4">
      <w:start w:val="1"/>
      <w:numFmt w:val="decimal"/>
      <w:lvlText w:val="%4."/>
      <w:lvlJc w:val="left"/>
      <w:pPr>
        <w:ind w:left="2793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45E44">
      <w:start w:val="1"/>
      <w:numFmt w:val="lowerLetter"/>
      <w:lvlText w:val="%5."/>
      <w:lvlJc w:val="left"/>
      <w:pPr>
        <w:ind w:left="3513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81D9E">
      <w:start w:val="1"/>
      <w:numFmt w:val="lowerRoman"/>
      <w:lvlText w:val="%6."/>
      <w:lvlJc w:val="left"/>
      <w:pPr>
        <w:ind w:left="4233" w:hanging="5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A6AE6">
      <w:start w:val="1"/>
      <w:numFmt w:val="decimal"/>
      <w:lvlText w:val="%7."/>
      <w:lvlJc w:val="left"/>
      <w:pPr>
        <w:ind w:left="4953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6B99E">
      <w:start w:val="1"/>
      <w:numFmt w:val="lowerLetter"/>
      <w:lvlText w:val="%8."/>
      <w:lvlJc w:val="left"/>
      <w:pPr>
        <w:ind w:left="5673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A83E4">
      <w:start w:val="1"/>
      <w:numFmt w:val="lowerRoman"/>
      <w:lvlText w:val="%9."/>
      <w:lvlJc w:val="left"/>
      <w:pPr>
        <w:ind w:left="6393" w:hanging="5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1428A1"/>
    <w:multiLevelType w:val="hybridMultilevel"/>
    <w:tmpl w:val="A24CB5CC"/>
    <w:styleLink w:val="Zaimportowanystyl5"/>
    <w:lvl w:ilvl="0" w:tplc="C3648E80">
      <w:start w:val="1"/>
      <w:numFmt w:val="decimal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8B34C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0BF54">
      <w:start w:val="1"/>
      <w:numFmt w:val="lowerRoman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E0DCE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A90C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EA988">
      <w:start w:val="1"/>
      <w:numFmt w:val="lowerRoman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0D080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40CE8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58F748">
      <w:start w:val="1"/>
      <w:numFmt w:val="lowerRoman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287210"/>
    <w:multiLevelType w:val="hybridMultilevel"/>
    <w:tmpl w:val="7C3EED6A"/>
    <w:numStyleLink w:val="Zaimportowanystyl3"/>
  </w:abstractNum>
  <w:abstractNum w:abstractNumId="3" w15:restartNumberingAfterBreak="0">
    <w:nsid w:val="242A0DD1"/>
    <w:multiLevelType w:val="hybridMultilevel"/>
    <w:tmpl w:val="00BA3CD6"/>
    <w:numStyleLink w:val="Zaimportowanystyl1"/>
  </w:abstractNum>
  <w:abstractNum w:abstractNumId="4" w15:restartNumberingAfterBreak="0">
    <w:nsid w:val="412B6279"/>
    <w:multiLevelType w:val="hybridMultilevel"/>
    <w:tmpl w:val="2DFA472E"/>
    <w:numStyleLink w:val="Zaimportowanystyl2"/>
  </w:abstractNum>
  <w:abstractNum w:abstractNumId="5" w15:restartNumberingAfterBreak="0">
    <w:nsid w:val="5C2A0386"/>
    <w:multiLevelType w:val="hybridMultilevel"/>
    <w:tmpl w:val="B852C67A"/>
    <w:numStyleLink w:val="Zaimportowanystyl4"/>
  </w:abstractNum>
  <w:abstractNum w:abstractNumId="6" w15:restartNumberingAfterBreak="0">
    <w:nsid w:val="76196932"/>
    <w:multiLevelType w:val="hybridMultilevel"/>
    <w:tmpl w:val="00BA3CD6"/>
    <w:styleLink w:val="Zaimportowanystyl1"/>
    <w:lvl w:ilvl="0" w:tplc="71FA166C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EE7C8">
      <w:start w:val="1"/>
      <w:numFmt w:val="upperRoman"/>
      <w:lvlText w:val="%2."/>
      <w:lvlJc w:val="left"/>
      <w:pPr>
        <w:ind w:left="824" w:hanging="4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6E91EA">
      <w:start w:val="1"/>
      <w:numFmt w:val="lowerRoman"/>
      <w:lvlText w:val="%3."/>
      <w:lvlJc w:val="left"/>
      <w:pPr>
        <w:ind w:left="1364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871BE">
      <w:start w:val="1"/>
      <w:numFmt w:val="decimal"/>
      <w:lvlText w:val="%4."/>
      <w:lvlJc w:val="left"/>
      <w:pPr>
        <w:ind w:left="2084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CE9FA">
      <w:start w:val="1"/>
      <w:numFmt w:val="lowerLetter"/>
      <w:lvlText w:val="%5."/>
      <w:lvlJc w:val="left"/>
      <w:pPr>
        <w:ind w:left="2804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E86B3A">
      <w:start w:val="1"/>
      <w:numFmt w:val="lowerRoman"/>
      <w:lvlText w:val="%6."/>
      <w:lvlJc w:val="left"/>
      <w:pPr>
        <w:ind w:left="3524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105556">
      <w:start w:val="1"/>
      <w:numFmt w:val="decimal"/>
      <w:lvlText w:val="%7."/>
      <w:lvlJc w:val="left"/>
      <w:pPr>
        <w:ind w:left="4244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ECFF98">
      <w:start w:val="1"/>
      <w:numFmt w:val="lowerLetter"/>
      <w:lvlText w:val="%8."/>
      <w:lvlJc w:val="left"/>
      <w:pPr>
        <w:ind w:left="4964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6CC860">
      <w:start w:val="1"/>
      <w:numFmt w:val="lowerRoman"/>
      <w:lvlText w:val="%9."/>
      <w:lvlJc w:val="left"/>
      <w:pPr>
        <w:ind w:left="5684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9F64B8"/>
    <w:multiLevelType w:val="hybridMultilevel"/>
    <w:tmpl w:val="7C3EED6A"/>
    <w:styleLink w:val="Zaimportowanystyl3"/>
    <w:lvl w:ilvl="0" w:tplc="A7BAF844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B6827E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E82CC2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ED656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29A8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67454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42DFE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DEFC9A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6CCE2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C65662"/>
    <w:multiLevelType w:val="hybridMultilevel"/>
    <w:tmpl w:val="A24CB5CC"/>
    <w:numStyleLink w:val="Zaimportowanystyl5"/>
  </w:abstractNum>
  <w:abstractNum w:abstractNumId="9" w15:restartNumberingAfterBreak="0">
    <w:nsid w:val="7FB938E1"/>
    <w:multiLevelType w:val="hybridMultilevel"/>
    <w:tmpl w:val="B852C67A"/>
    <w:styleLink w:val="Zaimportowanystyl4"/>
    <w:lvl w:ilvl="0" w:tplc="E10C2AE8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2636A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AADFC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8081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0717A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A8108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223FE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ED062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D4E626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lvl w:ilvl="0" w:tplc="8CA62EE8">
        <w:start w:val="1"/>
        <w:numFmt w:val="decimal"/>
        <w:lvlText w:val="%1."/>
        <w:lvlJc w:val="left"/>
        <w:pPr>
          <w:ind w:left="993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565350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24A5DE">
        <w:start w:val="1"/>
        <w:numFmt w:val="lowerRoman"/>
        <w:lvlText w:val="%3."/>
        <w:lvlJc w:val="left"/>
        <w:pPr>
          <w:ind w:left="2073" w:hanging="7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F0BD0C">
        <w:start w:val="1"/>
        <w:numFmt w:val="decimal"/>
        <w:lvlText w:val="%4."/>
        <w:lvlJc w:val="left"/>
        <w:pPr>
          <w:ind w:left="2793" w:hanging="8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D250CA">
        <w:start w:val="1"/>
        <w:numFmt w:val="lowerLetter"/>
        <w:lvlText w:val="%5."/>
        <w:lvlJc w:val="left"/>
        <w:pPr>
          <w:ind w:left="3513" w:hanging="8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C5DC8">
        <w:start w:val="1"/>
        <w:numFmt w:val="lowerRoman"/>
        <w:lvlText w:val="%6."/>
        <w:lvlJc w:val="left"/>
        <w:pPr>
          <w:ind w:left="4233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B6082C">
        <w:start w:val="1"/>
        <w:numFmt w:val="decimal"/>
        <w:lvlText w:val="%7."/>
        <w:lvlJc w:val="left"/>
        <w:pPr>
          <w:ind w:left="4953" w:hanging="7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14C410">
        <w:start w:val="1"/>
        <w:numFmt w:val="lowerLetter"/>
        <w:lvlText w:val="%8."/>
        <w:lvlJc w:val="left"/>
        <w:pPr>
          <w:ind w:left="5673" w:hanging="7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E6199E">
        <w:start w:val="1"/>
        <w:numFmt w:val="lowerRoman"/>
        <w:lvlText w:val="%9."/>
        <w:lvlJc w:val="left"/>
        <w:pPr>
          <w:ind w:left="6393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2"/>
    </w:lvlOverride>
  </w:num>
  <w:num w:numId="7">
    <w:abstractNumId w:val="7"/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9"/>
  </w:num>
  <w:num w:numId="12">
    <w:abstractNumId w:val="5"/>
  </w:num>
  <w:num w:numId="13">
    <w:abstractNumId w:val="3"/>
    <w:lvlOverride w:ilvl="0">
      <w:startOverride w:val="3"/>
    </w:lvlOverride>
  </w:num>
  <w:num w:numId="14">
    <w:abstractNumId w:val="1"/>
  </w:num>
  <w:num w:numId="15">
    <w:abstractNumId w:val="8"/>
  </w:num>
  <w:num w:numId="16">
    <w:abstractNumId w:val="8"/>
    <w:lvlOverride w:ilvl="0">
      <w:startOverride w:val="2"/>
    </w:lvlOverride>
  </w:num>
  <w:num w:numId="17">
    <w:abstractNumId w:val="8"/>
    <w:lvlOverride w:ilvl="0">
      <w:startOverride w:val="3"/>
      <w:lvl w:ilvl="0" w:tplc="906E393C">
        <w:start w:val="3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36B0E2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FC8A8E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BC420DE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D83E4E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44D91E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C00B58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FC2A44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68C12C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startOverride w:val="4"/>
      <w:lvl w:ilvl="0" w:tplc="906E393C">
        <w:start w:val="4"/>
        <w:numFmt w:val="decimal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36B0E2">
        <w:start w:val="1"/>
        <w:numFmt w:val="lowerLetter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FC8A8E">
        <w:start w:val="1"/>
        <w:numFmt w:val="lowerRoman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BC420DE">
        <w:start w:val="1"/>
        <w:numFmt w:val="decimal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D83E4E">
        <w:start w:val="1"/>
        <w:numFmt w:val="lowerLetter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44D91E">
        <w:start w:val="1"/>
        <w:numFmt w:val="lowerRoman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C00B58">
        <w:start w:val="1"/>
        <w:numFmt w:val="decimal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FC2A44">
        <w:start w:val="1"/>
        <w:numFmt w:val="lowerLetter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68C12C">
        <w:start w:val="1"/>
        <w:numFmt w:val="lowerRoman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DE"/>
    <w:rsid w:val="00460E2A"/>
    <w:rsid w:val="00952DDE"/>
    <w:rsid w:val="00D3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6B494F-50B9-AD47-A6CB-1BA7348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3">
    <w:name w:val="heading 3"/>
    <w:next w:val="Normalny"/>
    <w:uiPriority w:val="9"/>
    <w:unhideWhenUsed/>
    <w:qFormat/>
    <w:pPr>
      <w:spacing w:before="200" w:line="271" w:lineRule="auto"/>
      <w:outlineLvl w:val="2"/>
    </w:pPr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color w:val="0000FF"/>
      <w:u w:val="none" w:color="0000FF"/>
    </w:rPr>
  </w:style>
  <w:style w:type="character" w:customStyle="1" w:styleId="Hyperlink1">
    <w:name w:val="Hyperlink.1"/>
    <w:basedOn w:val="cze"/>
    <w:rPr>
      <w:color w:val="0000FF"/>
      <w:u w:val="none" w:color="0000FF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2">
    <w:name w:val="Hyperlink.2"/>
    <w:basedOn w:val="cze"/>
    <w:rPr>
      <w:i/>
      <w:iCs/>
      <w:color w:val="0000FF"/>
      <w:u w:val="none" w:color="0000FF"/>
    </w:r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sa=X&amp;bih=574&amp;biw=1096&amp;hl=pl&amp;sxsrf=ALeKk00MLhhYwgSxrTaQxplvh7j6FAsQTQ:1600081054721&amp;q=inventions+of+the+studio,+renaissance+to+romanticism+michael+wayne+cole&amp;stick=H4sIAAAAAAAAAB3NwQkCMRBAUTwseBAPVjDoTYSw7kHYBixjicloBpMZSEZDLMcqLM_V44cHf7nerMzN9MdLO4UXp-2_-qHV6odpvwt1NE5iRKckbGomVeSpSr6XET2p5Hd3Jn4i_0ABuYIGhKIPT3KAjGypFMsOQQWyJDtDRyVBIhcsRqi2McI8wU-3-AJqfcDbkAAAAA&amp;ved=2ahUKEwjwmIO3vujrAhVCqaQKHYRkArUQmxMoAjARegQICRAE" TargetMode="External"/><Relationship Id="rId13" Type="http://schemas.openxmlformats.org/officeDocument/2006/relationships/hyperlink" Target="https://www.amazon.com/s/ref=dp_byline_sr_ebooks_2?ie=UTF8&amp;field-author=Michelle+Grabner&amp;text=Michelle+Grabner&amp;sort=relevancerank&amp;search-alias=digital-tex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sa=X&amp;bih=574&amp;biw=1096&amp;hl=pl&amp;sxsrf=ALeKk00MLhhYwgSxrTaQxplvh7j6FAsQTQ:1600081054721&amp;q=inventions+of+the+studio,+renaissance+to+romanticism+mary+pardo&amp;stick=H4sIAAAAAAAAAB3KOwoCMRAAUCwWLMTCEwzaiRDiFsI2HkVidjSDmxmZjPvxOJ7C4_kpH7z5crVwV-f35-mQnpzXf_l6HHPt--0mDY2L0nUYjYTdoGSGfBpEb6XBlkz0VR2Je-RfKCAXsIRQ7NGS7ECRA5USOCKYgEoO3xipZMhBJ7gHbeVdzT7CYNaGiAAAAA&amp;ved=2ahUKEwjwmIO3vujrAhVCqaQKHYRkArUQmxMoATARegQICRAD" TargetMode="External"/><Relationship Id="rId12" Type="http://schemas.openxmlformats.org/officeDocument/2006/relationships/hyperlink" Target="https://www.amazon.com/Mary-Jane-Jacob/e/B001K8R28O/ref=dp_byline_cont_ebooks_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s/ref=dp_byline_sr_book_3?ie=UTF8&amp;field-author=Julia+Gelshorn&amp;text=Julia+Gelshorn&amp;sort=relevancerank&amp;search-alias=book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mazon.com/s/ref=dp_byline_sr_book_2?ie=UTF8&amp;field-author=Kim+Paice&amp;text=Kim+Paice&amp;sort=relevancerank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1?ie=UTF8&amp;field-author=Wouter+Davidts&amp;text=Wouter+Davidts&amp;sort=relevancerank&amp;search-alias=books" TargetMode="External"/><Relationship Id="rId14" Type="http://schemas.openxmlformats.org/officeDocument/2006/relationships/hyperlink" Target="https://www.amazon.com/Studio-Whitechapel-Documents-Contemporary-Art/dp/0262517612/ref=sr_1_16?keywords=art+studio&amp;qid=1585323730&amp;rnid=1000&amp;s=books&amp;sr=1-16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1011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2020-09-18T07:32:00Z</dcterms:created>
  <dcterms:modified xsi:type="dcterms:W3CDTF">2020-09-18T07:32:00Z</dcterms:modified>
</cp:coreProperties>
</file>