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BD" w:rsidRPr="00650E93" w:rsidRDefault="00DD6FBD" w:rsidP="00DD6FBD">
      <w:pPr>
        <w:spacing w:before="120" w:after="100" w:afterAutospacing="1" w:line="240" w:lineRule="auto"/>
        <w:rPr>
          <w:rFonts w:ascii="Arial" w:hAnsi="Arial" w:cs="Arial"/>
          <w:b/>
          <w:color w:val="000000"/>
        </w:rPr>
      </w:pPr>
      <w:r w:rsidRPr="00650E93">
        <w:rPr>
          <w:rFonts w:ascii="Arial" w:hAnsi="Arial" w:cs="Arial"/>
          <w:b/>
          <w:color w:val="000000"/>
        </w:rPr>
        <w:t xml:space="preserve">OPIS MODUŁU </w:t>
      </w:r>
      <w:r w:rsidR="00722B89" w:rsidRPr="00650E93">
        <w:rPr>
          <w:rFonts w:ascii="Arial" w:hAnsi="Arial" w:cs="Arial"/>
          <w:b/>
          <w:color w:val="000000"/>
        </w:rPr>
        <w:t>ZAJĘĆ</w:t>
      </w:r>
      <w:r w:rsidR="00425A90" w:rsidRPr="00650E93">
        <w:rPr>
          <w:rFonts w:ascii="Arial" w:hAnsi="Arial" w:cs="Arial"/>
          <w:b/>
          <w:color w:val="000000"/>
        </w:rPr>
        <w:t>/PRZEDMIOTU</w:t>
      </w:r>
      <w:r w:rsidRPr="00650E93">
        <w:rPr>
          <w:rFonts w:ascii="Arial" w:hAnsi="Arial" w:cs="Arial"/>
          <w:b/>
          <w:color w:val="000000"/>
        </w:rPr>
        <w:t xml:space="preserve"> (SYLABUS) </w:t>
      </w:r>
    </w:p>
    <w:p w:rsidR="00DD6FBD" w:rsidRPr="00650E93" w:rsidRDefault="00DD6FBD" w:rsidP="00DD6FBD">
      <w:pPr>
        <w:pStyle w:val="Akapitzlist"/>
        <w:numPr>
          <w:ilvl w:val="0"/>
          <w:numId w:val="4"/>
        </w:numPr>
        <w:spacing w:before="120" w:after="100" w:afterAutospacing="1" w:line="240" w:lineRule="auto"/>
        <w:ind w:left="284" w:hanging="284"/>
        <w:rPr>
          <w:rFonts w:ascii="Arial" w:hAnsi="Arial" w:cs="Arial"/>
          <w:b/>
        </w:rPr>
      </w:pPr>
      <w:r w:rsidRPr="00650E93">
        <w:rPr>
          <w:rFonts w:ascii="Arial" w:hAnsi="Arial" w:cs="Arial"/>
          <w:b/>
        </w:rPr>
        <w:t>Informacje ogólne</w:t>
      </w:r>
    </w:p>
    <w:p w:rsidR="00E1489D" w:rsidRPr="00E1489D" w:rsidRDefault="00904ADC" w:rsidP="00E1489D">
      <w:pPr>
        <w:pStyle w:val="Nagwek1"/>
        <w:numPr>
          <w:ilvl w:val="0"/>
          <w:numId w:val="1"/>
        </w:numPr>
        <w:shd w:val="clear" w:color="auto" w:fill="FFFFFF"/>
        <w:spacing w:before="75" w:after="300"/>
        <w:rPr>
          <w:rFonts w:ascii="Tahoma" w:eastAsia="Times New Roman" w:hAnsi="Tahoma" w:cs="Tahoma"/>
          <w:b w:val="0"/>
          <w:bCs w:val="0"/>
          <w:color w:val="000000"/>
          <w:sz w:val="38"/>
          <w:szCs w:val="38"/>
          <w:lang w:val="en-GB"/>
        </w:rPr>
      </w:pPr>
      <w:proofErr w:type="spellStart"/>
      <w:r w:rsidRPr="00E1489D">
        <w:rPr>
          <w:rFonts w:ascii="Arial" w:hAnsi="Arial" w:cs="Arial"/>
          <w:sz w:val="20"/>
          <w:szCs w:val="20"/>
          <w:lang w:val="en-GB"/>
        </w:rPr>
        <w:t>Nazwa</w:t>
      </w:r>
      <w:proofErr w:type="spellEnd"/>
      <w:r w:rsidRPr="00E1489D">
        <w:rPr>
          <w:rFonts w:ascii="Arial" w:hAnsi="Arial" w:cs="Arial"/>
          <w:sz w:val="20"/>
          <w:szCs w:val="20"/>
          <w:lang w:val="en-GB"/>
        </w:rPr>
        <w:t xml:space="preserve"> </w:t>
      </w:r>
      <w:proofErr w:type="spellStart"/>
      <w:r w:rsidRPr="00E1489D">
        <w:rPr>
          <w:rFonts w:ascii="Arial" w:hAnsi="Arial" w:cs="Arial"/>
          <w:sz w:val="20"/>
          <w:szCs w:val="20"/>
          <w:lang w:val="en-GB"/>
        </w:rPr>
        <w:t>modułu</w:t>
      </w:r>
      <w:proofErr w:type="spellEnd"/>
      <w:r w:rsidRPr="00E1489D">
        <w:rPr>
          <w:rFonts w:ascii="Arial" w:hAnsi="Arial" w:cs="Arial"/>
          <w:sz w:val="20"/>
          <w:szCs w:val="20"/>
          <w:lang w:val="en-GB"/>
        </w:rPr>
        <w:t xml:space="preserve"> </w:t>
      </w:r>
      <w:proofErr w:type="spellStart"/>
      <w:r w:rsidR="0009605F" w:rsidRPr="00E1489D">
        <w:rPr>
          <w:rFonts w:ascii="Arial" w:hAnsi="Arial" w:cs="Arial"/>
          <w:sz w:val="20"/>
          <w:szCs w:val="20"/>
          <w:lang w:val="en-GB"/>
        </w:rPr>
        <w:t>zajęć</w:t>
      </w:r>
      <w:proofErr w:type="spellEnd"/>
      <w:r w:rsidR="00425A90" w:rsidRPr="00E1489D">
        <w:rPr>
          <w:rFonts w:ascii="Arial" w:hAnsi="Arial" w:cs="Arial"/>
          <w:sz w:val="20"/>
          <w:szCs w:val="20"/>
          <w:lang w:val="en-GB"/>
        </w:rPr>
        <w:t>/</w:t>
      </w:r>
      <w:proofErr w:type="spellStart"/>
      <w:r w:rsidR="00425A90" w:rsidRPr="00E1489D">
        <w:rPr>
          <w:rFonts w:ascii="Arial" w:hAnsi="Arial" w:cs="Arial"/>
          <w:sz w:val="20"/>
          <w:szCs w:val="20"/>
          <w:lang w:val="en-GB"/>
        </w:rPr>
        <w:t>przedmiotu</w:t>
      </w:r>
      <w:proofErr w:type="spellEnd"/>
      <w:r w:rsidR="00285A6C" w:rsidRPr="00E1489D">
        <w:rPr>
          <w:rFonts w:ascii="Arial" w:hAnsi="Arial" w:cs="Arial"/>
          <w:sz w:val="20"/>
          <w:szCs w:val="20"/>
          <w:lang w:val="en-GB"/>
        </w:rPr>
        <w:t xml:space="preserve"> –</w:t>
      </w:r>
      <w:r w:rsidR="00E1489D" w:rsidRPr="00E1489D">
        <w:rPr>
          <w:rFonts w:ascii="Arial" w:hAnsi="Arial" w:cs="Arial"/>
          <w:b w:val="0"/>
          <w:bCs w:val="0"/>
          <w:color w:val="000000"/>
          <w:sz w:val="20"/>
          <w:szCs w:val="20"/>
          <w:lang w:val="en-GB"/>
        </w:rPr>
        <w:t>Queer Art &amp; Politics: Central and Eastern European Perspectives</w:t>
      </w:r>
    </w:p>
    <w:p w:rsidR="00285A6C" w:rsidRPr="00E1489D" w:rsidRDefault="00285A6C" w:rsidP="00E1489D">
      <w:pPr>
        <w:pStyle w:val="Akapitzlist"/>
        <w:spacing w:before="120" w:after="100" w:afterAutospacing="1" w:line="240" w:lineRule="auto"/>
        <w:ind w:left="993"/>
        <w:rPr>
          <w:rFonts w:ascii="Arial" w:hAnsi="Arial" w:cs="Arial"/>
          <w:sz w:val="20"/>
          <w:szCs w:val="20"/>
          <w:lang w:val="en-GB"/>
        </w:rPr>
      </w:pPr>
    </w:p>
    <w:p w:rsidR="00DD6FBD" w:rsidRPr="00650E93" w:rsidRDefault="00DD6FBD"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 xml:space="preserve">Kod </w:t>
      </w:r>
      <w:r w:rsidR="0009605F" w:rsidRPr="00650E93">
        <w:rPr>
          <w:rFonts w:ascii="Arial" w:hAnsi="Arial" w:cs="Arial"/>
          <w:sz w:val="20"/>
          <w:szCs w:val="20"/>
        </w:rPr>
        <w:t xml:space="preserve">modułu </w:t>
      </w:r>
      <w:r w:rsidR="00425A90" w:rsidRPr="00650E93">
        <w:rPr>
          <w:rFonts w:ascii="Arial" w:hAnsi="Arial" w:cs="Arial"/>
          <w:sz w:val="20"/>
          <w:szCs w:val="20"/>
        </w:rPr>
        <w:t>zajęć/przedmiotu</w:t>
      </w:r>
      <w:r w:rsidR="00285A6C" w:rsidRPr="00650E93">
        <w:rPr>
          <w:rFonts w:ascii="Arial" w:hAnsi="Arial" w:cs="Arial"/>
          <w:sz w:val="20"/>
          <w:szCs w:val="20"/>
        </w:rPr>
        <w:t xml:space="preserve"> – </w:t>
      </w:r>
      <w:r w:rsidR="006356DE">
        <w:rPr>
          <w:rFonts w:ascii="Tahoma" w:hAnsi="Tahoma" w:cs="Tahoma"/>
          <w:b/>
          <w:color w:val="000000"/>
          <w:sz w:val="20"/>
          <w:szCs w:val="20"/>
          <w:shd w:val="clear" w:color="auto" w:fill="ECECEC"/>
        </w:rPr>
        <w:t xml:space="preserve"> </w:t>
      </w:r>
      <w:r w:rsidR="006356DE" w:rsidRPr="006356DE">
        <w:rPr>
          <w:rFonts w:ascii="Tahoma" w:hAnsi="Tahoma" w:cs="Tahoma"/>
          <w:b/>
          <w:color w:val="000000"/>
          <w:sz w:val="20"/>
          <w:szCs w:val="20"/>
          <w:shd w:val="clear" w:color="auto" w:fill="ECECEC"/>
        </w:rPr>
        <w:t>21-AMU-PIE-QAI-sl-HS</w:t>
      </w:r>
    </w:p>
    <w:p w:rsidR="00DD6FBD" w:rsidRPr="00650E93" w:rsidRDefault="000645AB"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 xml:space="preserve">Rodzaj </w:t>
      </w:r>
      <w:r w:rsidR="0009605F" w:rsidRPr="00650E93">
        <w:rPr>
          <w:rFonts w:ascii="Arial" w:hAnsi="Arial" w:cs="Arial"/>
          <w:sz w:val="20"/>
          <w:szCs w:val="20"/>
        </w:rPr>
        <w:t xml:space="preserve">modułu </w:t>
      </w:r>
      <w:r w:rsidR="00425A90" w:rsidRPr="00650E93">
        <w:rPr>
          <w:rFonts w:ascii="Arial" w:hAnsi="Arial" w:cs="Arial"/>
          <w:sz w:val="20"/>
          <w:szCs w:val="20"/>
        </w:rPr>
        <w:t>zajęć/przedmiotu</w:t>
      </w:r>
      <w:r w:rsidR="0009605F" w:rsidRPr="00650E93">
        <w:rPr>
          <w:rFonts w:ascii="Arial" w:hAnsi="Arial" w:cs="Arial"/>
          <w:sz w:val="20"/>
          <w:szCs w:val="20"/>
        </w:rPr>
        <w:t xml:space="preserve"> </w:t>
      </w:r>
      <w:r w:rsidRPr="00650E93">
        <w:rPr>
          <w:rFonts w:ascii="Arial" w:hAnsi="Arial" w:cs="Arial"/>
          <w:sz w:val="20"/>
          <w:szCs w:val="20"/>
        </w:rPr>
        <w:t>(</w:t>
      </w:r>
      <w:r w:rsidR="00DD6FBD" w:rsidRPr="00650E93">
        <w:rPr>
          <w:rFonts w:ascii="Arial" w:hAnsi="Arial" w:cs="Arial"/>
          <w:sz w:val="20"/>
          <w:szCs w:val="20"/>
        </w:rPr>
        <w:t>obowiązkowy lub fakultatywny</w:t>
      </w:r>
      <w:r w:rsidRPr="00650E93">
        <w:rPr>
          <w:rFonts w:ascii="Arial" w:hAnsi="Arial" w:cs="Arial"/>
          <w:sz w:val="20"/>
          <w:szCs w:val="20"/>
        </w:rPr>
        <w:t>)</w:t>
      </w:r>
      <w:r w:rsidR="00285A6C" w:rsidRPr="00650E93">
        <w:rPr>
          <w:rFonts w:ascii="Arial" w:hAnsi="Arial" w:cs="Arial"/>
          <w:sz w:val="20"/>
          <w:szCs w:val="20"/>
        </w:rPr>
        <w:t xml:space="preserve"> – </w:t>
      </w:r>
      <w:r w:rsidR="00E1489D" w:rsidRPr="00A5027A">
        <w:rPr>
          <w:rFonts w:ascii="Arial" w:hAnsi="Arial" w:cs="Arial"/>
          <w:b/>
          <w:sz w:val="20"/>
          <w:szCs w:val="20"/>
        </w:rPr>
        <w:t>fakultatywny</w:t>
      </w:r>
    </w:p>
    <w:p w:rsidR="00DD6FBD" w:rsidRPr="00650E93" w:rsidRDefault="00DD6FBD"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Kierunek studiów</w:t>
      </w:r>
      <w:r w:rsidR="00285A6C" w:rsidRPr="00650E93">
        <w:rPr>
          <w:rFonts w:ascii="Arial" w:hAnsi="Arial" w:cs="Arial"/>
          <w:sz w:val="20"/>
          <w:szCs w:val="20"/>
        </w:rPr>
        <w:t xml:space="preserve"> – </w:t>
      </w:r>
      <w:r w:rsidR="00E1489D" w:rsidRPr="00A5027A">
        <w:rPr>
          <w:rFonts w:ascii="Arial" w:hAnsi="Arial" w:cs="Arial"/>
          <w:b/>
          <w:sz w:val="20"/>
          <w:szCs w:val="20"/>
        </w:rPr>
        <w:t>historia sztuki</w:t>
      </w:r>
      <w:r w:rsidR="00E1489D">
        <w:rPr>
          <w:rFonts w:ascii="Arial" w:hAnsi="Arial" w:cs="Arial"/>
          <w:sz w:val="20"/>
          <w:szCs w:val="20"/>
        </w:rPr>
        <w:t xml:space="preserve"> </w:t>
      </w:r>
    </w:p>
    <w:p w:rsidR="00DD6FBD" w:rsidRPr="00650E93" w:rsidRDefault="000645AB"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 xml:space="preserve">Poziom </w:t>
      </w:r>
      <w:r w:rsidR="00092E98" w:rsidRPr="00650E93">
        <w:rPr>
          <w:rFonts w:ascii="Arial" w:hAnsi="Arial" w:cs="Arial"/>
          <w:sz w:val="20"/>
          <w:szCs w:val="20"/>
        </w:rPr>
        <w:t xml:space="preserve">kształcenia </w:t>
      </w:r>
      <w:r w:rsidR="00DD6FBD" w:rsidRPr="00650E93">
        <w:rPr>
          <w:rFonts w:ascii="Arial" w:hAnsi="Arial" w:cs="Arial"/>
          <w:sz w:val="20"/>
          <w:szCs w:val="20"/>
        </w:rPr>
        <w:t xml:space="preserve"> </w:t>
      </w:r>
      <w:r w:rsidRPr="00650E93">
        <w:rPr>
          <w:rFonts w:ascii="Arial" w:hAnsi="Arial" w:cs="Arial"/>
          <w:sz w:val="20"/>
          <w:szCs w:val="20"/>
        </w:rPr>
        <w:t>(</w:t>
      </w:r>
      <w:r w:rsidR="00DD6FBD" w:rsidRPr="00650E93">
        <w:rPr>
          <w:rFonts w:ascii="Arial" w:hAnsi="Arial" w:cs="Arial"/>
          <w:sz w:val="20"/>
          <w:szCs w:val="20"/>
        </w:rPr>
        <w:t>I lub II stopień, jednolite studia magisterskie</w:t>
      </w:r>
      <w:r w:rsidRPr="00650E93">
        <w:rPr>
          <w:rFonts w:ascii="Arial" w:hAnsi="Arial" w:cs="Arial"/>
          <w:sz w:val="20"/>
          <w:szCs w:val="20"/>
        </w:rPr>
        <w:t>)</w:t>
      </w:r>
      <w:r w:rsidR="00285A6C" w:rsidRPr="00650E93">
        <w:rPr>
          <w:rFonts w:ascii="Arial" w:hAnsi="Arial" w:cs="Arial"/>
          <w:sz w:val="20"/>
          <w:szCs w:val="20"/>
        </w:rPr>
        <w:t xml:space="preserve"> – </w:t>
      </w:r>
      <w:r w:rsidR="00A86C9E">
        <w:rPr>
          <w:rFonts w:ascii="Arial" w:hAnsi="Arial" w:cs="Arial"/>
          <w:sz w:val="20"/>
          <w:szCs w:val="20"/>
        </w:rPr>
        <w:t xml:space="preserve"> </w:t>
      </w:r>
      <w:r w:rsidR="00A86C9E" w:rsidRPr="00A5027A">
        <w:rPr>
          <w:rFonts w:ascii="Arial" w:hAnsi="Arial" w:cs="Arial"/>
          <w:b/>
          <w:sz w:val="20"/>
          <w:szCs w:val="20"/>
        </w:rPr>
        <w:t>I  i II</w:t>
      </w:r>
    </w:p>
    <w:p w:rsidR="00E34912" w:rsidRPr="00650E93" w:rsidRDefault="00092E98" w:rsidP="00E34912">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Profil kształcenia (ogólnoakademicki</w:t>
      </w:r>
      <w:r w:rsidR="00E34912" w:rsidRPr="00650E93">
        <w:rPr>
          <w:rFonts w:ascii="Arial" w:hAnsi="Arial" w:cs="Arial"/>
          <w:sz w:val="20"/>
          <w:szCs w:val="20"/>
        </w:rPr>
        <w:t xml:space="preserve"> </w:t>
      </w:r>
      <w:r w:rsidRPr="00650E93">
        <w:rPr>
          <w:rFonts w:ascii="Arial" w:hAnsi="Arial" w:cs="Arial"/>
          <w:sz w:val="20"/>
          <w:szCs w:val="20"/>
        </w:rPr>
        <w:t>/</w:t>
      </w:r>
      <w:r w:rsidR="00E34912" w:rsidRPr="00650E93">
        <w:rPr>
          <w:rFonts w:ascii="Arial" w:hAnsi="Arial" w:cs="Arial"/>
          <w:sz w:val="20"/>
          <w:szCs w:val="20"/>
        </w:rPr>
        <w:t xml:space="preserve"> </w:t>
      </w:r>
      <w:r w:rsidRPr="00650E93">
        <w:rPr>
          <w:rFonts w:ascii="Arial" w:hAnsi="Arial" w:cs="Arial"/>
          <w:sz w:val="20"/>
          <w:szCs w:val="20"/>
        </w:rPr>
        <w:t>praktyczny)</w:t>
      </w:r>
      <w:r w:rsidR="00285A6C" w:rsidRPr="00650E93">
        <w:rPr>
          <w:rFonts w:ascii="Arial" w:hAnsi="Arial" w:cs="Arial"/>
          <w:sz w:val="20"/>
          <w:szCs w:val="20"/>
        </w:rPr>
        <w:t xml:space="preserve"> –</w:t>
      </w:r>
      <w:r w:rsidR="00A86C9E" w:rsidRPr="00A5027A">
        <w:rPr>
          <w:rFonts w:ascii="Arial" w:hAnsi="Arial" w:cs="Arial"/>
          <w:b/>
          <w:sz w:val="20"/>
          <w:szCs w:val="20"/>
        </w:rPr>
        <w:t xml:space="preserve"> ogólnoakademicki</w:t>
      </w:r>
    </w:p>
    <w:p w:rsidR="00DD6FBD" w:rsidRPr="00650E93" w:rsidRDefault="00DD6FBD" w:rsidP="00E34912">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Rok studiów (jeśli obowiązuje)</w:t>
      </w:r>
      <w:r w:rsidR="00285A6C" w:rsidRPr="00650E93">
        <w:rPr>
          <w:rFonts w:ascii="Arial" w:hAnsi="Arial" w:cs="Arial"/>
          <w:sz w:val="20"/>
          <w:szCs w:val="20"/>
        </w:rPr>
        <w:t xml:space="preserve"> –</w:t>
      </w:r>
      <w:r w:rsidR="00A5027A">
        <w:rPr>
          <w:rFonts w:ascii="Arial" w:hAnsi="Arial" w:cs="Arial"/>
          <w:sz w:val="20"/>
          <w:szCs w:val="20"/>
        </w:rPr>
        <w:t xml:space="preserve">  </w:t>
      </w:r>
      <w:r w:rsidR="006356DE">
        <w:rPr>
          <w:rFonts w:ascii="Arial" w:hAnsi="Arial" w:cs="Arial"/>
          <w:b/>
          <w:sz w:val="20"/>
          <w:szCs w:val="20"/>
        </w:rPr>
        <w:t>2020/2021  2</w:t>
      </w:r>
      <w:r w:rsidR="00A5027A" w:rsidRPr="00A5027A">
        <w:rPr>
          <w:rFonts w:ascii="Arial" w:hAnsi="Arial" w:cs="Arial"/>
          <w:b/>
          <w:sz w:val="20"/>
          <w:szCs w:val="20"/>
        </w:rPr>
        <w:t xml:space="preserve"> semestr</w:t>
      </w:r>
      <w:r w:rsidR="00A5027A">
        <w:rPr>
          <w:rFonts w:ascii="Arial" w:hAnsi="Arial" w:cs="Arial"/>
          <w:sz w:val="20"/>
          <w:szCs w:val="20"/>
        </w:rPr>
        <w:t xml:space="preserve"> </w:t>
      </w:r>
    </w:p>
    <w:p w:rsidR="00DD6FBD" w:rsidRPr="00650E93" w:rsidRDefault="00DD6FBD"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Ro</w:t>
      </w:r>
      <w:r w:rsidR="006356DE">
        <w:rPr>
          <w:rFonts w:ascii="Arial" w:hAnsi="Arial" w:cs="Arial"/>
          <w:sz w:val="20"/>
          <w:szCs w:val="20"/>
        </w:rPr>
        <w:t xml:space="preserve">dzaje zajęć i liczba godzin </w:t>
      </w:r>
      <w:r w:rsidR="00285A6C" w:rsidRPr="00650E93">
        <w:rPr>
          <w:rFonts w:ascii="Arial" w:hAnsi="Arial" w:cs="Arial"/>
          <w:sz w:val="20"/>
          <w:szCs w:val="20"/>
        </w:rPr>
        <w:t xml:space="preserve"> –</w:t>
      </w:r>
      <w:r w:rsidR="00A86C9E">
        <w:rPr>
          <w:rFonts w:ascii="Arial" w:hAnsi="Arial" w:cs="Arial"/>
          <w:sz w:val="20"/>
          <w:szCs w:val="20"/>
        </w:rPr>
        <w:t xml:space="preserve">  </w:t>
      </w:r>
      <w:r w:rsidR="00A86C9E" w:rsidRPr="00A5027A">
        <w:rPr>
          <w:rFonts w:ascii="Arial" w:hAnsi="Arial" w:cs="Arial"/>
          <w:sz w:val="20"/>
          <w:szCs w:val="20"/>
        </w:rPr>
        <w:t>30h ćw</w:t>
      </w:r>
    </w:p>
    <w:p w:rsidR="00DD6FBD" w:rsidRPr="00650E93" w:rsidRDefault="00DD6FBD" w:rsidP="00DD6FBD">
      <w:pPr>
        <w:pStyle w:val="Akapitzlist"/>
        <w:numPr>
          <w:ilvl w:val="0"/>
          <w:numId w:val="1"/>
        </w:numPr>
        <w:spacing w:before="120" w:after="100" w:afterAutospacing="1" w:line="240" w:lineRule="auto"/>
        <w:ind w:left="993" w:hanging="285"/>
        <w:rPr>
          <w:rFonts w:ascii="Arial" w:hAnsi="Arial" w:cs="Arial"/>
          <w:sz w:val="20"/>
          <w:szCs w:val="20"/>
        </w:rPr>
      </w:pPr>
      <w:r w:rsidRPr="00650E93">
        <w:rPr>
          <w:rFonts w:ascii="Arial" w:hAnsi="Arial" w:cs="Arial"/>
          <w:sz w:val="20"/>
          <w:szCs w:val="20"/>
        </w:rPr>
        <w:t>Liczba punktów ECTS</w:t>
      </w:r>
      <w:r w:rsidR="00285A6C" w:rsidRPr="00650E93">
        <w:rPr>
          <w:rFonts w:ascii="Arial" w:hAnsi="Arial" w:cs="Arial"/>
          <w:sz w:val="20"/>
          <w:szCs w:val="20"/>
        </w:rPr>
        <w:t xml:space="preserve"> –</w:t>
      </w:r>
      <w:r w:rsidR="006356DE">
        <w:rPr>
          <w:rFonts w:ascii="Arial" w:hAnsi="Arial" w:cs="Arial"/>
          <w:sz w:val="20"/>
          <w:szCs w:val="20"/>
        </w:rPr>
        <w:t xml:space="preserve">  6</w:t>
      </w:r>
    </w:p>
    <w:p w:rsidR="00DD6FBD" w:rsidRPr="00650E93" w:rsidRDefault="00DD6FBD" w:rsidP="006B4D26">
      <w:pPr>
        <w:pStyle w:val="Akapitzlist"/>
        <w:numPr>
          <w:ilvl w:val="0"/>
          <w:numId w:val="1"/>
        </w:numPr>
        <w:spacing w:before="120" w:after="100" w:afterAutospacing="1" w:line="240" w:lineRule="auto"/>
        <w:ind w:left="993" w:hanging="426"/>
        <w:rPr>
          <w:rFonts w:ascii="Arial" w:hAnsi="Arial" w:cs="Arial"/>
          <w:sz w:val="20"/>
          <w:szCs w:val="20"/>
        </w:rPr>
      </w:pPr>
      <w:r w:rsidRPr="00650E93">
        <w:rPr>
          <w:rFonts w:ascii="Arial" w:hAnsi="Arial" w:cs="Arial"/>
          <w:sz w:val="20"/>
          <w:szCs w:val="20"/>
        </w:rPr>
        <w:t>Imię, nazwisko, tytuł</w:t>
      </w:r>
      <w:r w:rsidR="00E34912" w:rsidRPr="00650E93">
        <w:rPr>
          <w:rFonts w:ascii="Arial" w:hAnsi="Arial" w:cs="Arial"/>
          <w:sz w:val="20"/>
          <w:szCs w:val="20"/>
        </w:rPr>
        <w:t xml:space="preserve"> </w:t>
      </w:r>
      <w:r w:rsidRPr="00650E93">
        <w:rPr>
          <w:rFonts w:ascii="Arial" w:hAnsi="Arial" w:cs="Arial"/>
          <w:sz w:val="20"/>
          <w:szCs w:val="20"/>
        </w:rPr>
        <w:t>/</w:t>
      </w:r>
      <w:r w:rsidR="00E34912" w:rsidRPr="00650E93">
        <w:rPr>
          <w:rFonts w:ascii="Arial" w:hAnsi="Arial" w:cs="Arial"/>
          <w:sz w:val="20"/>
          <w:szCs w:val="20"/>
        </w:rPr>
        <w:t xml:space="preserve"> </w:t>
      </w:r>
      <w:r w:rsidRPr="00650E93">
        <w:rPr>
          <w:rFonts w:ascii="Arial" w:hAnsi="Arial" w:cs="Arial"/>
          <w:sz w:val="20"/>
          <w:szCs w:val="20"/>
        </w:rPr>
        <w:t>stopień naukowy, adres e-mail wykładowcy (wykładowców</w:t>
      </w:r>
      <w:r w:rsidR="006E4F73" w:rsidRPr="00650E93">
        <w:rPr>
          <w:rFonts w:ascii="Arial" w:hAnsi="Arial" w:cs="Arial"/>
          <w:sz w:val="20"/>
          <w:szCs w:val="20"/>
        </w:rPr>
        <w:t>*</w:t>
      </w:r>
      <w:r w:rsidRPr="00650E93">
        <w:rPr>
          <w:rFonts w:ascii="Arial" w:hAnsi="Arial" w:cs="Arial"/>
          <w:sz w:val="20"/>
          <w:szCs w:val="20"/>
        </w:rPr>
        <w:t>) /  prowadzących zajęcia</w:t>
      </w:r>
      <w:r w:rsidR="00285A6C" w:rsidRPr="00650E93">
        <w:rPr>
          <w:rFonts w:ascii="Arial" w:hAnsi="Arial" w:cs="Arial"/>
          <w:sz w:val="20"/>
          <w:szCs w:val="20"/>
        </w:rPr>
        <w:t xml:space="preserve"> –</w:t>
      </w:r>
      <w:r w:rsidR="00A86C9E">
        <w:rPr>
          <w:rFonts w:ascii="Arial" w:hAnsi="Arial" w:cs="Arial"/>
          <w:sz w:val="20"/>
          <w:szCs w:val="20"/>
        </w:rPr>
        <w:t xml:space="preserve"> </w:t>
      </w:r>
      <w:r w:rsidR="00A86C9E" w:rsidRPr="004F56F8">
        <w:rPr>
          <w:rFonts w:ascii="Arial" w:hAnsi="Arial" w:cs="Arial"/>
          <w:b/>
          <w:sz w:val="20"/>
          <w:szCs w:val="20"/>
        </w:rPr>
        <w:t xml:space="preserve">dr hab. </w:t>
      </w:r>
      <w:r w:rsidR="004F56F8" w:rsidRPr="004F56F8">
        <w:rPr>
          <w:rFonts w:ascii="Arial" w:hAnsi="Arial" w:cs="Arial"/>
          <w:b/>
          <w:sz w:val="20"/>
          <w:szCs w:val="20"/>
        </w:rPr>
        <w:t xml:space="preserve">Paweł </w:t>
      </w:r>
      <w:proofErr w:type="spellStart"/>
      <w:r w:rsidR="004F56F8" w:rsidRPr="004F56F8">
        <w:rPr>
          <w:rFonts w:ascii="Arial" w:hAnsi="Arial" w:cs="Arial"/>
          <w:b/>
          <w:sz w:val="20"/>
          <w:szCs w:val="20"/>
        </w:rPr>
        <w:t>Leszkowicz</w:t>
      </w:r>
      <w:proofErr w:type="spellEnd"/>
      <w:r w:rsidR="00A84D06">
        <w:rPr>
          <w:rFonts w:ascii="Arial" w:hAnsi="Arial" w:cs="Arial"/>
          <w:b/>
          <w:sz w:val="20"/>
          <w:szCs w:val="20"/>
        </w:rPr>
        <w:t xml:space="preserve"> </w:t>
      </w:r>
      <w:proofErr w:type="spellStart"/>
      <w:r w:rsidR="00A84D06">
        <w:rPr>
          <w:rFonts w:ascii="Arial" w:hAnsi="Arial" w:cs="Arial"/>
          <w:b/>
          <w:sz w:val="20"/>
          <w:szCs w:val="20"/>
        </w:rPr>
        <w:t>prof.UAM</w:t>
      </w:r>
      <w:proofErr w:type="spellEnd"/>
      <w:r w:rsidR="004F56F8" w:rsidRPr="004F56F8">
        <w:rPr>
          <w:rFonts w:ascii="Arial" w:hAnsi="Arial" w:cs="Arial"/>
          <w:b/>
          <w:sz w:val="20"/>
          <w:szCs w:val="20"/>
        </w:rPr>
        <w:t>, pawel.leszkowicz@gmail.com</w:t>
      </w:r>
    </w:p>
    <w:p w:rsidR="00DD6FBD" w:rsidRPr="00650E93" w:rsidRDefault="00DD6FBD" w:rsidP="006B4D26">
      <w:pPr>
        <w:pStyle w:val="Akapitzlist"/>
        <w:numPr>
          <w:ilvl w:val="0"/>
          <w:numId w:val="1"/>
        </w:numPr>
        <w:spacing w:before="120" w:after="100" w:afterAutospacing="1" w:line="240" w:lineRule="auto"/>
        <w:ind w:left="993" w:hanging="426"/>
        <w:rPr>
          <w:rFonts w:ascii="Arial" w:hAnsi="Arial" w:cs="Arial"/>
          <w:sz w:val="20"/>
          <w:szCs w:val="20"/>
        </w:rPr>
      </w:pPr>
      <w:r w:rsidRPr="00650E93">
        <w:rPr>
          <w:rFonts w:ascii="Arial" w:hAnsi="Arial" w:cs="Arial"/>
          <w:sz w:val="20"/>
          <w:szCs w:val="20"/>
        </w:rPr>
        <w:t>Język wykładowy</w:t>
      </w:r>
      <w:r w:rsidR="00285A6C" w:rsidRPr="00650E93">
        <w:rPr>
          <w:rFonts w:ascii="Arial" w:hAnsi="Arial" w:cs="Arial"/>
          <w:sz w:val="20"/>
          <w:szCs w:val="20"/>
        </w:rPr>
        <w:t xml:space="preserve"> –</w:t>
      </w:r>
      <w:r w:rsidR="00A86C9E">
        <w:rPr>
          <w:rFonts w:ascii="Arial" w:hAnsi="Arial" w:cs="Arial"/>
          <w:sz w:val="20"/>
          <w:szCs w:val="20"/>
        </w:rPr>
        <w:t xml:space="preserve"> </w:t>
      </w:r>
      <w:r w:rsidR="00A86C9E" w:rsidRPr="004F56F8">
        <w:rPr>
          <w:rFonts w:ascii="Arial" w:hAnsi="Arial" w:cs="Arial"/>
          <w:b/>
          <w:sz w:val="20"/>
          <w:szCs w:val="20"/>
        </w:rPr>
        <w:t xml:space="preserve">English </w:t>
      </w:r>
    </w:p>
    <w:p w:rsidR="00722B89" w:rsidRPr="00650E93" w:rsidRDefault="00722B89" w:rsidP="006B4D26">
      <w:pPr>
        <w:pStyle w:val="Akapitzlist"/>
        <w:numPr>
          <w:ilvl w:val="0"/>
          <w:numId w:val="1"/>
        </w:numPr>
        <w:spacing w:before="120" w:after="120" w:line="240" w:lineRule="auto"/>
        <w:ind w:left="993" w:hanging="426"/>
        <w:rPr>
          <w:rFonts w:ascii="Arial" w:hAnsi="Arial" w:cs="Arial"/>
          <w:sz w:val="20"/>
          <w:szCs w:val="20"/>
        </w:rPr>
      </w:pPr>
      <w:r w:rsidRPr="00650E93">
        <w:rPr>
          <w:rFonts w:ascii="Arial" w:hAnsi="Arial" w:cs="Arial"/>
          <w:sz w:val="20"/>
          <w:szCs w:val="20"/>
        </w:rPr>
        <w:t>Modu</w:t>
      </w:r>
      <w:r w:rsidR="00904ADC" w:rsidRPr="00650E93">
        <w:rPr>
          <w:rFonts w:ascii="Arial" w:hAnsi="Arial" w:cs="Arial"/>
          <w:sz w:val="20"/>
          <w:szCs w:val="20"/>
        </w:rPr>
        <w:t>ł</w:t>
      </w:r>
      <w:r w:rsidRPr="00650E93">
        <w:rPr>
          <w:rFonts w:ascii="Arial" w:hAnsi="Arial" w:cs="Arial"/>
          <w:sz w:val="20"/>
          <w:szCs w:val="20"/>
        </w:rPr>
        <w:t xml:space="preserve"> </w:t>
      </w:r>
      <w:r w:rsidR="00425A90" w:rsidRPr="00650E93">
        <w:rPr>
          <w:rFonts w:ascii="Arial" w:hAnsi="Arial" w:cs="Arial"/>
          <w:sz w:val="20"/>
          <w:szCs w:val="20"/>
        </w:rPr>
        <w:t>zajęć</w:t>
      </w:r>
      <w:r w:rsidR="00E34912" w:rsidRPr="00650E93">
        <w:rPr>
          <w:rFonts w:ascii="Arial" w:hAnsi="Arial" w:cs="Arial"/>
          <w:sz w:val="20"/>
          <w:szCs w:val="20"/>
        </w:rPr>
        <w:t xml:space="preserve"> </w:t>
      </w:r>
      <w:r w:rsidR="00425A90" w:rsidRPr="00650E93">
        <w:rPr>
          <w:rFonts w:ascii="Arial" w:hAnsi="Arial" w:cs="Arial"/>
          <w:sz w:val="20"/>
          <w:szCs w:val="20"/>
        </w:rPr>
        <w:t>/</w:t>
      </w:r>
      <w:r w:rsidR="00E34912" w:rsidRPr="00650E93">
        <w:rPr>
          <w:rFonts w:ascii="Arial" w:hAnsi="Arial" w:cs="Arial"/>
          <w:sz w:val="20"/>
          <w:szCs w:val="20"/>
        </w:rPr>
        <w:t xml:space="preserve"> </w:t>
      </w:r>
      <w:r w:rsidR="00425A90" w:rsidRPr="00650E93">
        <w:rPr>
          <w:rFonts w:ascii="Arial" w:hAnsi="Arial" w:cs="Arial"/>
          <w:sz w:val="20"/>
          <w:szCs w:val="20"/>
        </w:rPr>
        <w:t>przedmiotu</w:t>
      </w:r>
      <w:r w:rsidRPr="00650E93">
        <w:rPr>
          <w:rFonts w:ascii="Arial" w:hAnsi="Arial" w:cs="Arial"/>
          <w:sz w:val="20"/>
          <w:szCs w:val="20"/>
        </w:rPr>
        <w:t xml:space="preserve"> prowadzony zdalnie</w:t>
      </w:r>
      <w:r w:rsidR="0050501D" w:rsidRPr="00650E93">
        <w:rPr>
          <w:rFonts w:ascii="Arial" w:hAnsi="Arial" w:cs="Arial"/>
          <w:sz w:val="20"/>
          <w:szCs w:val="20"/>
        </w:rPr>
        <w:t xml:space="preserve"> (e-learning)</w:t>
      </w:r>
      <w:r w:rsidRPr="00650E93">
        <w:rPr>
          <w:rFonts w:ascii="Arial" w:hAnsi="Arial" w:cs="Arial"/>
          <w:sz w:val="20"/>
          <w:szCs w:val="20"/>
        </w:rPr>
        <w:t xml:space="preserve"> </w:t>
      </w:r>
      <w:r w:rsidR="00611B47" w:rsidRPr="00650E93">
        <w:rPr>
          <w:rFonts w:ascii="Arial" w:hAnsi="Arial" w:cs="Arial"/>
          <w:sz w:val="20"/>
          <w:szCs w:val="20"/>
        </w:rPr>
        <w:t>(tak</w:t>
      </w:r>
      <w:r w:rsidR="005D64CD" w:rsidRPr="00650E93">
        <w:rPr>
          <w:rFonts w:ascii="Arial" w:hAnsi="Arial" w:cs="Arial"/>
          <w:sz w:val="20"/>
          <w:szCs w:val="20"/>
        </w:rPr>
        <w:t xml:space="preserve"> [częściowo/w całości]</w:t>
      </w:r>
      <w:r w:rsidR="001C5B74" w:rsidRPr="00650E93">
        <w:rPr>
          <w:rFonts w:ascii="Arial" w:hAnsi="Arial" w:cs="Arial"/>
          <w:sz w:val="20"/>
          <w:szCs w:val="20"/>
        </w:rPr>
        <w:t xml:space="preserve"> </w:t>
      </w:r>
      <w:r w:rsidR="00611B47" w:rsidRPr="00650E93">
        <w:rPr>
          <w:rFonts w:ascii="Arial" w:hAnsi="Arial" w:cs="Arial"/>
          <w:sz w:val="20"/>
          <w:szCs w:val="20"/>
        </w:rPr>
        <w:t>/</w:t>
      </w:r>
      <w:r w:rsidR="001C5B74" w:rsidRPr="00650E93">
        <w:rPr>
          <w:rFonts w:ascii="Arial" w:hAnsi="Arial" w:cs="Arial"/>
          <w:sz w:val="20"/>
          <w:szCs w:val="20"/>
        </w:rPr>
        <w:t xml:space="preserve"> </w:t>
      </w:r>
      <w:r w:rsidR="00611B47" w:rsidRPr="00650E93">
        <w:rPr>
          <w:rFonts w:ascii="Arial" w:hAnsi="Arial" w:cs="Arial"/>
          <w:sz w:val="20"/>
          <w:szCs w:val="20"/>
        </w:rPr>
        <w:t>nie)</w:t>
      </w:r>
    </w:p>
    <w:p w:rsidR="00033FF0" w:rsidRDefault="00033FF0" w:rsidP="00650E93">
      <w:pPr>
        <w:spacing w:before="120" w:after="120" w:line="240" w:lineRule="auto"/>
        <w:rPr>
          <w:rFonts w:ascii="Arial" w:hAnsi="Arial" w:cs="Arial"/>
          <w:sz w:val="16"/>
          <w:szCs w:val="16"/>
        </w:rPr>
      </w:pPr>
      <w:r w:rsidRPr="00650E93">
        <w:rPr>
          <w:rFonts w:ascii="Arial" w:hAnsi="Arial" w:cs="Arial"/>
          <w:sz w:val="16"/>
          <w:szCs w:val="16"/>
        </w:rPr>
        <w:t>*proszę podkreślić koordynatora przedmiotu</w:t>
      </w:r>
    </w:p>
    <w:p w:rsidR="00650E93" w:rsidRPr="00650E93" w:rsidRDefault="00650E93" w:rsidP="00650E93">
      <w:pPr>
        <w:spacing w:before="120" w:after="120" w:line="240" w:lineRule="auto"/>
        <w:rPr>
          <w:rFonts w:ascii="Arial" w:hAnsi="Arial" w:cs="Arial"/>
          <w:sz w:val="16"/>
          <w:szCs w:val="16"/>
        </w:rPr>
      </w:pPr>
    </w:p>
    <w:p w:rsidR="00DD6FBD" w:rsidRPr="00650E93" w:rsidRDefault="00DD6FBD" w:rsidP="00E34912">
      <w:pPr>
        <w:pStyle w:val="Akapitzlist"/>
        <w:numPr>
          <w:ilvl w:val="0"/>
          <w:numId w:val="4"/>
        </w:numPr>
        <w:spacing w:before="120" w:after="100" w:afterAutospacing="1" w:line="240" w:lineRule="auto"/>
        <w:ind w:left="284" w:hanging="284"/>
        <w:rPr>
          <w:rFonts w:ascii="Arial" w:hAnsi="Arial" w:cs="Arial"/>
          <w:b/>
        </w:rPr>
      </w:pPr>
      <w:r w:rsidRPr="00650E93">
        <w:rPr>
          <w:rFonts w:ascii="Arial" w:hAnsi="Arial" w:cs="Arial"/>
          <w:b/>
        </w:rPr>
        <w:t>Informacje szczegóło</w:t>
      </w:r>
      <w:r w:rsidR="00151A6B" w:rsidRPr="00650E93">
        <w:rPr>
          <w:rFonts w:ascii="Arial" w:hAnsi="Arial" w:cs="Arial"/>
          <w:b/>
        </w:rPr>
        <w:t>we</w:t>
      </w:r>
    </w:p>
    <w:p w:rsidR="00A00F24" w:rsidRPr="00135379" w:rsidRDefault="00A00F24" w:rsidP="00A00F24">
      <w:pPr>
        <w:rPr>
          <w:rFonts w:ascii="Times New Roman" w:hAnsi="Times New Roman"/>
          <w:b/>
          <w:lang w:val="en-GB"/>
        </w:rPr>
      </w:pPr>
      <w:r>
        <w:rPr>
          <w:rFonts w:ascii="Arial" w:hAnsi="Arial" w:cs="Arial"/>
          <w:sz w:val="20"/>
          <w:szCs w:val="20"/>
          <w:lang w:val="en-GB"/>
        </w:rPr>
        <w:t>1.</w:t>
      </w:r>
      <w:r w:rsidR="00DD6FBD" w:rsidRPr="00A5027A">
        <w:rPr>
          <w:rFonts w:ascii="Arial" w:hAnsi="Arial" w:cs="Arial"/>
          <w:sz w:val="20"/>
          <w:szCs w:val="20"/>
          <w:lang w:val="en-GB"/>
        </w:rPr>
        <w:t>Cel</w:t>
      </w:r>
      <w:r w:rsidR="00151A6B" w:rsidRPr="00A5027A">
        <w:rPr>
          <w:rFonts w:ascii="Arial" w:hAnsi="Arial" w:cs="Arial"/>
          <w:sz w:val="20"/>
          <w:szCs w:val="20"/>
          <w:lang w:val="en-GB"/>
        </w:rPr>
        <w:t>e</w:t>
      </w:r>
      <w:r w:rsidR="00FE144F" w:rsidRPr="00A5027A">
        <w:rPr>
          <w:rFonts w:ascii="Arial" w:hAnsi="Arial" w:cs="Arial"/>
          <w:sz w:val="20"/>
          <w:szCs w:val="20"/>
          <w:lang w:val="en-GB"/>
        </w:rPr>
        <w:t xml:space="preserve"> </w:t>
      </w:r>
      <w:proofErr w:type="spellStart"/>
      <w:r w:rsidR="00FE144F" w:rsidRPr="00A5027A">
        <w:rPr>
          <w:rFonts w:ascii="Arial" w:hAnsi="Arial" w:cs="Arial"/>
          <w:sz w:val="20"/>
          <w:szCs w:val="20"/>
          <w:lang w:val="en-GB"/>
        </w:rPr>
        <w:t>modułu</w:t>
      </w:r>
      <w:proofErr w:type="spellEnd"/>
      <w:r w:rsidR="00FE144F" w:rsidRPr="00A5027A">
        <w:rPr>
          <w:rFonts w:ascii="Arial" w:hAnsi="Arial" w:cs="Arial"/>
          <w:sz w:val="20"/>
          <w:szCs w:val="20"/>
          <w:lang w:val="en-GB"/>
        </w:rPr>
        <w:t xml:space="preserve"> </w:t>
      </w:r>
      <w:proofErr w:type="spellStart"/>
      <w:r w:rsidR="00425A90" w:rsidRPr="00A5027A">
        <w:rPr>
          <w:rFonts w:ascii="Arial" w:hAnsi="Arial" w:cs="Arial"/>
          <w:sz w:val="20"/>
          <w:szCs w:val="20"/>
          <w:lang w:val="en-GB"/>
        </w:rPr>
        <w:t>zajęć</w:t>
      </w:r>
      <w:proofErr w:type="spellEnd"/>
      <w:r w:rsidR="00425A90" w:rsidRPr="00A5027A">
        <w:rPr>
          <w:rFonts w:ascii="Arial" w:hAnsi="Arial" w:cs="Arial"/>
          <w:sz w:val="20"/>
          <w:szCs w:val="20"/>
          <w:lang w:val="en-GB"/>
        </w:rPr>
        <w:t>/</w:t>
      </w:r>
      <w:proofErr w:type="spellStart"/>
      <w:r w:rsidR="00425A90" w:rsidRPr="00A5027A">
        <w:rPr>
          <w:rFonts w:ascii="Arial" w:hAnsi="Arial" w:cs="Arial"/>
          <w:sz w:val="20"/>
          <w:szCs w:val="20"/>
          <w:lang w:val="en-GB"/>
        </w:rPr>
        <w:t>przedmiotu</w:t>
      </w:r>
      <w:proofErr w:type="spellEnd"/>
      <w:r w:rsidR="00A5027A" w:rsidRPr="00A5027A">
        <w:rPr>
          <w:rFonts w:ascii="Arial" w:hAnsi="Arial" w:cs="Arial"/>
          <w:sz w:val="20"/>
          <w:szCs w:val="20"/>
          <w:lang w:val="en-GB"/>
        </w:rPr>
        <w:t xml:space="preserve">:  </w:t>
      </w:r>
      <w:r w:rsidRPr="00135379">
        <w:rPr>
          <w:rFonts w:ascii="Times New Roman" w:hAnsi="Times New Roman"/>
          <w:bCs/>
          <w:lang w:val="en-US"/>
        </w:rPr>
        <w:t xml:space="preserve">The aim of this course </w:t>
      </w:r>
      <w:r w:rsidRPr="00135379">
        <w:rPr>
          <w:rFonts w:ascii="Times New Roman" w:hAnsi="Times New Roman"/>
          <w:lang w:val="en-GB"/>
        </w:rPr>
        <w:t xml:space="preserve">is to explore contemporary queer art, visual culture and politics in  </w:t>
      </w:r>
      <w:smartTag w:uri="urn:schemas-microsoft-com:office:smarttags" w:element="place">
        <w:r w:rsidRPr="00135379">
          <w:rPr>
            <w:rFonts w:ascii="Times New Roman" w:hAnsi="Times New Roman"/>
            <w:lang w:val="en-GB"/>
          </w:rPr>
          <w:t>Eastern Europe</w:t>
        </w:r>
      </w:smartTag>
      <w:r w:rsidRPr="00135379">
        <w:rPr>
          <w:rFonts w:ascii="Times New Roman" w:hAnsi="Times New Roman"/>
          <w:lang w:val="en-GB"/>
        </w:rPr>
        <w:t xml:space="preserve">. </w:t>
      </w:r>
      <w:r w:rsidRPr="00135379">
        <w:rPr>
          <w:rFonts w:ascii="Times New Roman" w:hAnsi="Times New Roman"/>
          <w:lang w:val="en-US"/>
        </w:rPr>
        <w:t xml:space="preserve">We will examine  queer art and </w:t>
      </w:r>
      <w:r w:rsidRPr="00135379">
        <w:rPr>
          <w:rFonts w:ascii="Times New Roman" w:hAnsi="Times New Roman"/>
          <w:bCs/>
          <w:lang w:val="en-US"/>
        </w:rPr>
        <w:t>LGBTQ</w:t>
      </w:r>
      <w:r w:rsidRPr="00135379">
        <w:rPr>
          <w:rFonts w:ascii="Times New Roman" w:hAnsi="Times New Roman"/>
          <w:lang w:val="en-US"/>
        </w:rPr>
        <w:t xml:space="preserve"> activism  through the work of individual artists and organizations, selected art projects, visibility campaigns  and themed exhibitions. </w:t>
      </w:r>
      <w:r w:rsidRPr="00135379">
        <w:rPr>
          <w:rFonts w:ascii="Times New Roman" w:hAnsi="Times New Roman"/>
          <w:lang w:val="en-GB"/>
        </w:rPr>
        <w:t xml:space="preserve">The differing and volatile  status of queer rights  in many  European countries demands that we take a comparative approach, especially analysing  the challenging  situations in </w:t>
      </w:r>
      <w:smartTag w:uri="urn:schemas-microsoft-com:office:smarttags" w:element="country-region">
        <w:r w:rsidRPr="00135379">
          <w:rPr>
            <w:rFonts w:ascii="Times New Roman" w:hAnsi="Times New Roman"/>
            <w:lang w:val="en-GB"/>
          </w:rPr>
          <w:t>Poland</w:t>
        </w:r>
      </w:smartTag>
      <w:r w:rsidRPr="00135379">
        <w:rPr>
          <w:rFonts w:ascii="Times New Roman" w:hAnsi="Times New Roman"/>
          <w:lang w:val="en-GB"/>
        </w:rPr>
        <w:t xml:space="preserve">  and </w:t>
      </w:r>
      <w:smartTag w:uri="urn:schemas-microsoft-com:office:smarttags" w:element="place">
        <w:smartTag w:uri="urn:schemas-microsoft-com:office:smarttags" w:element="country-region">
          <w:r w:rsidRPr="00135379">
            <w:rPr>
              <w:rFonts w:ascii="Times New Roman" w:hAnsi="Times New Roman"/>
              <w:lang w:val="en-GB"/>
            </w:rPr>
            <w:t>Russia</w:t>
          </w:r>
        </w:smartTag>
      </w:smartTag>
      <w:r w:rsidRPr="00135379">
        <w:rPr>
          <w:rFonts w:ascii="Times New Roman" w:hAnsi="Times New Roman"/>
          <w:lang w:val="en-GB"/>
        </w:rPr>
        <w:t xml:space="preserve">. </w:t>
      </w:r>
      <w:r w:rsidRPr="00135379">
        <w:rPr>
          <w:rFonts w:ascii="Times New Roman" w:hAnsi="Times New Roman"/>
          <w:color w:val="000000"/>
          <w:lang w:val="en-US"/>
        </w:rPr>
        <w:t>The legal anti-discriminatory   provisions of the EU  will also be  covered to create a background for the  LGBTQ  debates, struggles,  conflicts  and creative  expressions.</w:t>
      </w:r>
    </w:p>
    <w:p w:rsidR="00A00F24" w:rsidRPr="00135379" w:rsidRDefault="00A00F24" w:rsidP="00A00F24">
      <w:pPr>
        <w:rPr>
          <w:rFonts w:ascii="Times New Roman" w:hAnsi="Times New Roman"/>
          <w:color w:val="000000"/>
          <w:lang w:val="en-US"/>
        </w:rPr>
      </w:pPr>
      <w:r w:rsidRPr="00135379">
        <w:rPr>
          <w:rFonts w:ascii="Times New Roman" w:hAnsi="Times New Roman"/>
          <w:color w:val="000000"/>
          <w:lang w:val="en-GB"/>
        </w:rPr>
        <w:t xml:space="preserve">The  course  focuses on the period after 1989,  following the difficult transition to democracy in Central and </w:t>
      </w:r>
      <w:smartTag w:uri="urn:schemas-microsoft-com:office:smarttags" w:element="place">
        <w:r w:rsidRPr="00135379">
          <w:rPr>
            <w:rFonts w:ascii="Times New Roman" w:hAnsi="Times New Roman"/>
            <w:color w:val="000000"/>
            <w:lang w:val="en-GB"/>
          </w:rPr>
          <w:t>Eastern Europe</w:t>
        </w:r>
      </w:smartTag>
      <w:r w:rsidRPr="00135379">
        <w:rPr>
          <w:rFonts w:ascii="Times New Roman" w:hAnsi="Times New Roman"/>
          <w:color w:val="000000"/>
          <w:lang w:val="en-GB"/>
        </w:rPr>
        <w:t xml:space="preserve">. </w:t>
      </w:r>
      <w:r w:rsidRPr="00135379">
        <w:rPr>
          <w:rFonts w:ascii="Times New Roman" w:hAnsi="Times New Roman"/>
          <w:color w:val="000000"/>
          <w:lang w:val="en-US"/>
        </w:rPr>
        <w:t xml:space="preserve">However we will also consider some historical aspects of sexual and artistic regulations under Communism. </w:t>
      </w:r>
      <w:r w:rsidRPr="00135379">
        <w:rPr>
          <w:rFonts w:ascii="Times New Roman" w:hAnsi="Times New Roman"/>
          <w:color w:val="000000"/>
          <w:lang w:val="en-GB"/>
        </w:rPr>
        <w:t>While examining the histories, politics and aesthetics of queer rights and art, we will debate the functions of  art and visual culture as a platform for LGBTQ identities, as well as an agency for democracy.</w:t>
      </w:r>
    </w:p>
    <w:p w:rsidR="00A00F24" w:rsidRPr="00135379" w:rsidRDefault="00A00F24" w:rsidP="00A00F24">
      <w:pPr>
        <w:pStyle w:val="NormalnyWeb"/>
        <w:spacing w:after="0" w:afterAutospacing="0"/>
        <w:jc w:val="both"/>
        <w:rPr>
          <w:color w:val="000000"/>
          <w:lang w:val="en-GB"/>
        </w:rPr>
      </w:pPr>
      <w:r w:rsidRPr="007B3A59">
        <w:rPr>
          <w:color w:val="000000"/>
          <w:lang w:val="en-US"/>
        </w:rPr>
        <w:t>The course combines the contemporary Eastern European history of sexuality and art, concentrating on questions of freedom of expression, human rights,  the representation of desire and love, censorship and repression, and the intersection of culture and the politics of emancipation.</w:t>
      </w:r>
      <w:r w:rsidRPr="007B3A59">
        <w:rPr>
          <w:color w:val="000000"/>
          <w:lang w:val="en-GB"/>
        </w:rPr>
        <w:t xml:space="preserve"> It has an  interdisciplinary character, drawing on research in art history, queer studies, cultural studies, European studies, history, political philosophy, </w:t>
      </w:r>
      <w:r w:rsidRPr="00135379">
        <w:rPr>
          <w:color w:val="000000"/>
          <w:lang w:val="en-GB"/>
        </w:rPr>
        <w:t>sociology and law</w:t>
      </w:r>
      <w:r w:rsidRPr="00135379">
        <w:rPr>
          <w:b/>
          <w:color w:val="000000"/>
          <w:lang w:val="en-GB"/>
        </w:rPr>
        <w:t xml:space="preserve">, </w:t>
      </w:r>
      <w:r w:rsidRPr="00135379">
        <w:rPr>
          <w:color w:val="000000"/>
          <w:lang w:val="en-GB"/>
        </w:rPr>
        <w:t xml:space="preserve">and is designed for students from all these disciplines. </w:t>
      </w:r>
    </w:p>
    <w:p w:rsidR="00DD6FBD" w:rsidRPr="00A5027A" w:rsidRDefault="00DD6FBD" w:rsidP="00A00F24">
      <w:pPr>
        <w:pStyle w:val="Akapitzlist"/>
        <w:spacing w:before="120" w:after="100" w:afterAutospacing="1" w:line="240" w:lineRule="auto"/>
        <w:ind w:left="993"/>
        <w:rPr>
          <w:rFonts w:ascii="Arial" w:hAnsi="Arial" w:cs="Arial"/>
          <w:sz w:val="20"/>
          <w:szCs w:val="20"/>
          <w:lang w:val="en-GB"/>
        </w:rPr>
      </w:pPr>
    </w:p>
    <w:p w:rsidR="00DD6FBD" w:rsidRPr="00650E93" w:rsidRDefault="00A00F24" w:rsidP="00A00F24">
      <w:pPr>
        <w:pStyle w:val="Akapitzlist"/>
        <w:spacing w:before="120" w:after="100" w:afterAutospacing="1" w:line="240" w:lineRule="auto"/>
        <w:ind w:left="993"/>
        <w:rPr>
          <w:rFonts w:ascii="Arial" w:hAnsi="Arial" w:cs="Arial"/>
          <w:sz w:val="20"/>
          <w:szCs w:val="20"/>
        </w:rPr>
      </w:pPr>
      <w:r>
        <w:rPr>
          <w:rFonts w:ascii="Arial" w:hAnsi="Arial" w:cs="Arial"/>
          <w:sz w:val="20"/>
          <w:szCs w:val="20"/>
        </w:rPr>
        <w:t>2.</w:t>
      </w:r>
      <w:r w:rsidR="00DD6FBD" w:rsidRPr="00650E93">
        <w:rPr>
          <w:rFonts w:ascii="Arial" w:hAnsi="Arial" w:cs="Arial"/>
          <w:sz w:val="20"/>
          <w:szCs w:val="20"/>
        </w:rPr>
        <w:t>Wymagania wstępne w zakresie wiedzy, umiejętności oraz kompetencji  społecznych (jeśli obowiązują)</w:t>
      </w:r>
      <w:r w:rsidR="00A84D06">
        <w:rPr>
          <w:rFonts w:ascii="Arial" w:hAnsi="Arial" w:cs="Arial"/>
          <w:sz w:val="20"/>
          <w:szCs w:val="20"/>
        </w:rPr>
        <w:t xml:space="preserve">: </w:t>
      </w:r>
      <w:r w:rsidR="00A84D06" w:rsidRPr="00A84D06">
        <w:rPr>
          <w:rFonts w:ascii="Arial" w:hAnsi="Arial" w:cs="Arial"/>
          <w:b/>
          <w:sz w:val="20"/>
          <w:szCs w:val="20"/>
        </w:rPr>
        <w:t xml:space="preserve">Basic </w:t>
      </w:r>
      <w:proofErr w:type="spellStart"/>
      <w:r w:rsidR="00A84D06" w:rsidRPr="00A84D06">
        <w:rPr>
          <w:rFonts w:ascii="Arial" w:hAnsi="Arial" w:cs="Arial"/>
          <w:b/>
          <w:sz w:val="20"/>
          <w:szCs w:val="20"/>
        </w:rPr>
        <w:t>knowledge</w:t>
      </w:r>
      <w:proofErr w:type="spellEnd"/>
      <w:r w:rsidR="00A84D06" w:rsidRPr="00A84D06">
        <w:rPr>
          <w:rFonts w:ascii="Arial" w:hAnsi="Arial" w:cs="Arial"/>
          <w:b/>
          <w:sz w:val="20"/>
          <w:szCs w:val="20"/>
        </w:rPr>
        <w:t xml:space="preserve"> </w:t>
      </w:r>
      <w:proofErr w:type="spellStart"/>
      <w:r w:rsidR="00A84D06" w:rsidRPr="00A84D06">
        <w:rPr>
          <w:rFonts w:ascii="Arial" w:hAnsi="Arial" w:cs="Arial"/>
          <w:b/>
          <w:sz w:val="20"/>
          <w:szCs w:val="20"/>
        </w:rPr>
        <w:t>about</w:t>
      </w:r>
      <w:proofErr w:type="spellEnd"/>
      <w:r w:rsidR="00A84D06" w:rsidRPr="00A84D06">
        <w:rPr>
          <w:rFonts w:ascii="Arial" w:hAnsi="Arial" w:cs="Arial"/>
          <w:b/>
          <w:sz w:val="20"/>
          <w:szCs w:val="20"/>
        </w:rPr>
        <w:t xml:space="preserve"> </w:t>
      </w:r>
      <w:proofErr w:type="spellStart"/>
      <w:r w:rsidR="00A84D06" w:rsidRPr="00A84D06">
        <w:rPr>
          <w:rFonts w:ascii="Arial" w:hAnsi="Arial" w:cs="Arial"/>
          <w:b/>
          <w:sz w:val="20"/>
          <w:szCs w:val="20"/>
        </w:rPr>
        <w:t>late</w:t>
      </w:r>
      <w:proofErr w:type="spellEnd"/>
      <w:r w:rsidR="00A84D06" w:rsidRPr="00A84D06">
        <w:rPr>
          <w:rFonts w:ascii="Arial" w:hAnsi="Arial" w:cs="Arial"/>
          <w:b/>
          <w:sz w:val="20"/>
          <w:szCs w:val="20"/>
        </w:rPr>
        <w:t xml:space="preserve"> modern </w:t>
      </w:r>
      <w:proofErr w:type="spellStart"/>
      <w:r w:rsidR="00A84D06" w:rsidRPr="00A84D06">
        <w:rPr>
          <w:rFonts w:ascii="Arial" w:hAnsi="Arial" w:cs="Arial"/>
          <w:b/>
          <w:sz w:val="20"/>
          <w:szCs w:val="20"/>
        </w:rPr>
        <w:t>history</w:t>
      </w:r>
      <w:proofErr w:type="spellEnd"/>
      <w:r w:rsidR="00A84D06" w:rsidRPr="00A84D06">
        <w:rPr>
          <w:rFonts w:ascii="Arial" w:hAnsi="Arial" w:cs="Arial"/>
          <w:b/>
          <w:sz w:val="20"/>
          <w:szCs w:val="20"/>
        </w:rPr>
        <w:t xml:space="preserve"> of </w:t>
      </w:r>
      <w:proofErr w:type="spellStart"/>
      <w:r w:rsidR="00A84D06" w:rsidRPr="00A84D06">
        <w:rPr>
          <w:rFonts w:ascii="Arial" w:hAnsi="Arial" w:cs="Arial"/>
          <w:b/>
          <w:sz w:val="20"/>
          <w:szCs w:val="20"/>
        </w:rPr>
        <w:t>Eastern</w:t>
      </w:r>
      <w:proofErr w:type="spellEnd"/>
      <w:r w:rsidR="00A84D06" w:rsidRPr="00A84D06">
        <w:rPr>
          <w:rFonts w:ascii="Arial" w:hAnsi="Arial" w:cs="Arial"/>
          <w:b/>
          <w:sz w:val="20"/>
          <w:szCs w:val="20"/>
        </w:rPr>
        <w:t xml:space="preserve"> Europe</w:t>
      </w:r>
      <w:r w:rsidR="00A84D06">
        <w:rPr>
          <w:rFonts w:ascii="Arial" w:hAnsi="Arial" w:cs="Arial"/>
          <w:sz w:val="20"/>
          <w:szCs w:val="20"/>
        </w:rPr>
        <w:t xml:space="preserve"> </w:t>
      </w:r>
    </w:p>
    <w:p w:rsidR="00DD6FBD" w:rsidRPr="00650E93" w:rsidRDefault="00A00F24" w:rsidP="00A00F24">
      <w:pPr>
        <w:pStyle w:val="Akapitzlist"/>
        <w:spacing w:before="120" w:after="100" w:afterAutospacing="1" w:line="240" w:lineRule="auto"/>
        <w:ind w:left="993"/>
        <w:jc w:val="both"/>
        <w:rPr>
          <w:rFonts w:ascii="Arial" w:hAnsi="Arial" w:cs="Arial"/>
          <w:sz w:val="20"/>
          <w:szCs w:val="20"/>
        </w:rPr>
      </w:pPr>
      <w:r>
        <w:rPr>
          <w:rFonts w:ascii="Arial" w:hAnsi="Arial" w:cs="Arial"/>
          <w:sz w:val="20"/>
          <w:szCs w:val="20"/>
        </w:rPr>
        <w:t>3.</w:t>
      </w:r>
      <w:r w:rsidR="00DD6FBD" w:rsidRPr="00650E93">
        <w:rPr>
          <w:rFonts w:ascii="Arial" w:hAnsi="Arial" w:cs="Arial"/>
          <w:sz w:val="20"/>
          <w:szCs w:val="20"/>
        </w:rPr>
        <w:t xml:space="preserve">Efekty kształcenia </w:t>
      </w:r>
      <w:r w:rsidR="004772A1" w:rsidRPr="00650E93">
        <w:rPr>
          <w:rFonts w:ascii="Arial" w:hAnsi="Arial" w:cs="Arial"/>
          <w:sz w:val="20"/>
          <w:szCs w:val="20"/>
        </w:rPr>
        <w:t xml:space="preserve">(EK) </w:t>
      </w:r>
      <w:r w:rsidR="00DD6FBD" w:rsidRPr="00650E93">
        <w:rPr>
          <w:rFonts w:ascii="Arial" w:hAnsi="Arial" w:cs="Arial"/>
          <w:sz w:val="20"/>
          <w:szCs w:val="20"/>
        </w:rPr>
        <w:t xml:space="preserve">dla </w:t>
      </w:r>
      <w:r w:rsidR="00C45D4E" w:rsidRPr="00650E93">
        <w:rPr>
          <w:rFonts w:ascii="Arial" w:hAnsi="Arial" w:cs="Arial"/>
          <w:sz w:val="20"/>
          <w:szCs w:val="20"/>
        </w:rPr>
        <w:t>modułu</w:t>
      </w:r>
      <w:r w:rsidR="00DD6FBD" w:rsidRPr="00650E93">
        <w:rPr>
          <w:rFonts w:ascii="Arial" w:hAnsi="Arial" w:cs="Arial"/>
          <w:sz w:val="20"/>
          <w:szCs w:val="20"/>
        </w:rPr>
        <w:t xml:space="preserve"> i odniesienie do efektów kształcenia</w:t>
      </w:r>
      <w:r w:rsidR="00E27F4A">
        <w:rPr>
          <w:rFonts w:ascii="Arial" w:hAnsi="Arial" w:cs="Arial"/>
          <w:sz w:val="20"/>
          <w:szCs w:val="20"/>
        </w:rPr>
        <w:t xml:space="preserve"> (EK)</w:t>
      </w:r>
      <w:r w:rsidR="00DD6FBD" w:rsidRPr="00650E93">
        <w:rPr>
          <w:rFonts w:ascii="Arial" w:hAnsi="Arial" w:cs="Arial"/>
          <w:sz w:val="20"/>
          <w:szCs w:val="20"/>
        </w:rPr>
        <w:t xml:space="preserve"> dla kierunku studiów </w:t>
      </w:r>
    </w:p>
    <w:p w:rsidR="00DD6FBD" w:rsidRPr="00456F98" w:rsidRDefault="00DD6FBD" w:rsidP="00DD6FBD">
      <w:pPr>
        <w:pStyle w:val="Akapitzlist"/>
        <w:spacing w:before="120" w:after="100" w:afterAutospacing="1" w:line="240" w:lineRule="auto"/>
        <w:ind w:left="993"/>
        <w:rPr>
          <w:rFonts w:ascii="Arial" w:hAnsi="Arial" w:cs="Arial"/>
          <w:sz w:val="6"/>
          <w:szCs w:val="6"/>
        </w:rPr>
      </w:pPr>
    </w:p>
    <w:tbl>
      <w:tblPr>
        <w:tblW w:w="935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5103"/>
        <w:gridCol w:w="1985"/>
      </w:tblGrid>
      <w:tr w:rsidR="00DD6FBD" w:rsidRPr="00650E93" w:rsidTr="003712F2">
        <w:trPr>
          <w:trHeight w:val="564"/>
        </w:trPr>
        <w:tc>
          <w:tcPr>
            <w:tcW w:w="2268" w:type="dxa"/>
            <w:tcMar>
              <w:top w:w="17" w:type="dxa"/>
              <w:left w:w="81" w:type="dxa"/>
              <w:bottom w:w="0" w:type="dxa"/>
              <w:right w:w="81" w:type="dxa"/>
            </w:tcMar>
            <w:vAlign w:val="center"/>
          </w:tcPr>
          <w:p w:rsidR="00DD6FBD" w:rsidRPr="003712F2" w:rsidRDefault="00DD6FBD" w:rsidP="00C45D4E">
            <w:pPr>
              <w:pStyle w:val="Akapitzlist"/>
              <w:spacing w:after="0" w:line="240" w:lineRule="auto"/>
              <w:ind w:left="57"/>
              <w:rPr>
                <w:rFonts w:ascii="Arial" w:hAnsi="Arial" w:cs="Arial"/>
                <w:b/>
                <w:sz w:val="19"/>
                <w:szCs w:val="19"/>
              </w:rPr>
            </w:pPr>
            <w:r w:rsidRPr="003712F2">
              <w:rPr>
                <w:rFonts w:ascii="Arial" w:hAnsi="Arial" w:cs="Arial"/>
                <w:b/>
                <w:bCs/>
                <w:sz w:val="19"/>
                <w:szCs w:val="19"/>
              </w:rPr>
              <w:t xml:space="preserve">Symbol </w:t>
            </w:r>
            <w:r w:rsidR="004772A1" w:rsidRPr="003712F2">
              <w:rPr>
                <w:rFonts w:ascii="Arial" w:hAnsi="Arial" w:cs="Arial"/>
                <w:b/>
                <w:bCs/>
                <w:sz w:val="19"/>
                <w:szCs w:val="19"/>
              </w:rPr>
              <w:t xml:space="preserve">EK </w:t>
            </w:r>
            <w:r w:rsidR="00CD298C" w:rsidRPr="003712F2">
              <w:rPr>
                <w:rFonts w:ascii="Arial" w:hAnsi="Arial" w:cs="Arial"/>
                <w:b/>
                <w:bCs/>
                <w:sz w:val="19"/>
                <w:szCs w:val="19"/>
              </w:rPr>
              <w:t xml:space="preserve">dla </w:t>
            </w:r>
            <w:r w:rsidR="004772A1" w:rsidRPr="003712F2">
              <w:rPr>
                <w:rFonts w:ascii="Arial" w:hAnsi="Arial" w:cs="Arial"/>
                <w:b/>
                <w:bCs/>
                <w:sz w:val="19"/>
                <w:szCs w:val="19"/>
              </w:rPr>
              <w:t>modułu</w:t>
            </w:r>
            <w:r w:rsidR="00425A90" w:rsidRPr="003712F2">
              <w:rPr>
                <w:rFonts w:ascii="Arial" w:hAnsi="Arial" w:cs="Arial"/>
                <w:sz w:val="19"/>
                <w:szCs w:val="19"/>
              </w:rPr>
              <w:t xml:space="preserve"> </w:t>
            </w:r>
            <w:r w:rsidR="00425A90" w:rsidRPr="003712F2">
              <w:rPr>
                <w:rFonts w:ascii="Arial" w:hAnsi="Arial" w:cs="Arial"/>
                <w:b/>
                <w:sz w:val="19"/>
                <w:szCs w:val="19"/>
              </w:rPr>
              <w:lastRenderedPageBreak/>
              <w:t>zajęć/przedmiotu</w:t>
            </w:r>
          </w:p>
        </w:tc>
        <w:tc>
          <w:tcPr>
            <w:tcW w:w="5103" w:type="dxa"/>
            <w:tcMar>
              <w:top w:w="17" w:type="dxa"/>
              <w:left w:w="81" w:type="dxa"/>
              <w:bottom w:w="0" w:type="dxa"/>
              <w:right w:w="81" w:type="dxa"/>
            </w:tcMar>
            <w:vAlign w:val="center"/>
          </w:tcPr>
          <w:p w:rsidR="00DD6FBD" w:rsidRPr="003712F2" w:rsidRDefault="00C45D4E" w:rsidP="004772A1">
            <w:pPr>
              <w:pStyle w:val="Akapitzlist"/>
              <w:spacing w:after="0" w:line="240" w:lineRule="auto"/>
              <w:ind w:left="0"/>
              <w:rPr>
                <w:rFonts w:ascii="Arial" w:hAnsi="Arial" w:cs="Arial"/>
                <w:b/>
                <w:sz w:val="19"/>
                <w:szCs w:val="19"/>
              </w:rPr>
            </w:pPr>
            <w:r w:rsidRPr="003712F2">
              <w:rPr>
                <w:rFonts w:ascii="Arial" w:hAnsi="Arial" w:cs="Arial"/>
                <w:b/>
                <w:bCs/>
                <w:sz w:val="19"/>
                <w:szCs w:val="19"/>
              </w:rPr>
              <w:lastRenderedPageBreak/>
              <w:t>Po zakończeniu modułu</w:t>
            </w:r>
            <w:r w:rsidR="00DD6FBD" w:rsidRPr="003712F2">
              <w:rPr>
                <w:rFonts w:ascii="Arial" w:hAnsi="Arial" w:cs="Arial"/>
                <w:b/>
                <w:bCs/>
                <w:sz w:val="19"/>
                <w:szCs w:val="19"/>
              </w:rPr>
              <w:t xml:space="preserve"> </w:t>
            </w:r>
            <w:r w:rsidR="004772A1" w:rsidRPr="003712F2">
              <w:rPr>
                <w:rFonts w:ascii="Arial" w:hAnsi="Arial" w:cs="Arial"/>
                <w:b/>
                <w:bCs/>
                <w:sz w:val="19"/>
                <w:szCs w:val="19"/>
              </w:rPr>
              <w:br/>
            </w:r>
            <w:r w:rsidR="00DD6FBD" w:rsidRPr="003712F2">
              <w:rPr>
                <w:rFonts w:ascii="Arial" w:hAnsi="Arial" w:cs="Arial"/>
                <w:b/>
                <w:bCs/>
                <w:sz w:val="19"/>
                <w:szCs w:val="19"/>
              </w:rPr>
              <w:t xml:space="preserve">i potwierdzeniu osiągnięcia </w:t>
            </w:r>
            <w:r w:rsidR="004772A1" w:rsidRPr="003712F2">
              <w:rPr>
                <w:rFonts w:ascii="Arial" w:hAnsi="Arial" w:cs="Arial"/>
                <w:b/>
                <w:bCs/>
                <w:sz w:val="19"/>
                <w:szCs w:val="19"/>
              </w:rPr>
              <w:t>EK</w:t>
            </w:r>
            <w:r w:rsidR="00DD6FBD" w:rsidRPr="003712F2">
              <w:rPr>
                <w:rFonts w:ascii="Arial" w:hAnsi="Arial" w:cs="Arial"/>
                <w:b/>
                <w:bCs/>
                <w:sz w:val="19"/>
                <w:szCs w:val="19"/>
              </w:rPr>
              <w:t xml:space="preserve"> student </w:t>
            </w:r>
            <w:r w:rsidR="004772A1" w:rsidRPr="003712F2">
              <w:rPr>
                <w:rFonts w:ascii="Arial" w:hAnsi="Arial" w:cs="Arial"/>
                <w:b/>
                <w:bCs/>
                <w:sz w:val="19"/>
                <w:szCs w:val="19"/>
              </w:rPr>
              <w:t>/ka</w:t>
            </w:r>
            <w:r w:rsidR="00DD6FBD" w:rsidRPr="003712F2">
              <w:rPr>
                <w:rFonts w:ascii="Arial" w:hAnsi="Arial" w:cs="Arial"/>
                <w:b/>
                <w:bCs/>
                <w:sz w:val="19"/>
                <w:szCs w:val="19"/>
              </w:rPr>
              <w:t>:</w:t>
            </w:r>
            <w:r w:rsidR="00DD6FBD" w:rsidRPr="003712F2">
              <w:rPr>
                <w:rFonts w:ascii="Arial" w:hAnsi="Arial" w:cs="Arial"/>
                <w:b/>
                <w:sz w:val="19"/>
                <w:szCs w:val="19"/>
              </w:rPr>
              <w:t xml:space="preserve"> </w:t>
            </w:r>
          </w:p>
        </w:tc>
        <w:tc>
          <w:tcPr>
            <w:tcW w:w="1985" w:type="dxa"/>
            <w:vAlign w:val="center"/>
          </w:tcPr>
          <w:p w:rsidR="00DD6FBD" w:rsidRPr="003712F2" w:rsidRDefault="004772A1" w:rsidP="004772A1">
            <w:pPr>
              <w:pStyle w:val="Akapitzlist"/>
              <w:spacing w:after="0" w:line="240" w:lineRule="auto"/>
              <w:ind w:left="57"/>
              <w:rPr>
                <w:rFonts w:ascii="Arial" w:hAnsi="Arial" w:cs="Arial"/>
                <w:b/>
                <w:bCs/>
                <w:sz w:val="19"/>
                <w:szCs w:val="19"/>
              </w:rPr>
            </w:pPr>
            <w:r w:rsidRPr="003712F2">
              <w:rPr>
                <w:rFonts w:ascii="Arial" w:hAnsi="Arial" w:cs="Arial"/>
                <w:b/>
                <w:bCs/>
                <w:sz w:val="19"/>
                <w:szCs w:val="19"/>
              </w:rPr>
              <w:t>Symbole EK</w:t>
            </w:r>
            <w:r w:rsidR="00DD6FBD" w:rsidRPr="003712F2">
              <w:rPr>
                <w:rFonts w:ascii="Arial" w:hAnsi="Arial" w:cs="Arial"/>
                <w:b/>
                <w:bCs/>
                <w:sz w:val="19"/>
                <w:szCs w:val="19"/>
              </w:rPr>
              <w:t xml:space="preserve"> dla kierunku studiów</w:t>
            </w:r>
          </w:p>
        </w:tc>
      </w:tr>
      <w:tr w:rsidR="00DD6FBD" w:rsidRPr="005B2FA2" w:rsidTr="003712F2">
        <w:trPr>
          <w:trHeight w:val="305"/>
        </w:trPr>
        <w:tc>
          <w:tcPr>
            <w:tcW w:w="2268" w:type="dxa"/>
            <w:tcMar>
              <w:top w:w="17" w:type="dxa"/>
              <w:left w:w="81" w:type="dxa"/>
              <w:bottom w:w="0" w:type="dxa"/>
              <w:right w:w="81" w:type="dxa"/>
            </w:tcMar>
            <w:vAlign w:val="center"/>
          </w:tcPr>
          <w:p w:rsidR="00DD6FBD" w:rsidRPr="003712F2" w:rsidRDefault="006356DE" w:rsidP="00650E93">
            <w:pPr>
              <w:spacing w:after="0" w:line="240" w:lineRule="auto"/>
              <w:rPr>
                <w:rFonts w:ascii="Arial" w:hAnsi="Arial" w:cs="Arial"/>
                <w:sz w:val="19"/>
                <w:szCs w:val="19"/>
              </w:rPr>
            </w:pPr>
            <w:r w:rsidRPr="006356DE">
              <w:rPr>
                <w:rFonts w:ascii="Tahoma" w:hAnsi="Tahoma" w:cs="Tahoma"/>
                <w:b/>
                <w:color w:val="000000"/>
                <w:sz w:val="20"/>
                <w:szCs w:val="20"/>
                <w:shd w:val="clear" w:color="auto" w:fill="ECECEC"/>
              </w:rPr>
              <w:lastRenderedPageBreak/>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A5027A">
              <w:rPr>
                <w:rFonts w:ascii="Arial" w:hAnsi="Arial" w:cs="Arial"/>
                <w:sz w:val="19"/>
                <w:szCs w:val="19"/>
              </w:rPr>
              <w:t>_01</w:t>
            </w:r>
          </w:p>
        </w:tc>
        <w:tc>
          <w:tcPr>
            <w:tcW w:w="5103" w:type="dxa"/>
            <w:tcMar>
              <w:top w:w="17" w:type="dxa"/>
              <w:left w:w="81" w:type="dxa"/>
              <w:bottom w:w="0" w:type="dxa"/>
              <w:right w:w="81" w:type="dxa"/>
            </w:tcMar>
            <w:vAlign w:val="center"/>
          </w:tcPr>
          <w:p w:rsidR="004F56F8" w:rsidRPr="008832A2" w:rsidRDefault="004F56F8" w:rsidP="004F56F8">
            <w:pPr>
              <w:jc w:val="both"/>
              <w:rPr>
                <w:color w:val="000000"/>
                <w:lang w:val="en-US"/>
              </w:rPr>
            </w:pPr>
            <w:r w:rsidRPr="008832A2">
              <w:rPr>
                <w:lang w:val="en-GB"/>
              </w:rPr>
              <w:t xml:space="preserve">Understand the concept </w:t>
            </w:r>
            <w:r>
              <w:rPr>
                <w:lang w:val="en-GB"/>
              </w:rPr>
              <w:t>of</w:t>
            </w:r>
            <w:r w:rsidRPr="008832A2">
              <w:rPr>
                <w:lang w:val="en-GB"/>
              </w:rPr>
              <w:t xml:space="preserve"> queer art and identities.</w:t>
            </w:r>
            <w:r>
              <w:rPr>
                <w:lang w:val="en-GB"/>
              </w:rPr>
              <w:t xml:space="preserve"> Become aware of the interconnections between art and gender and sexual identities in contemporary art and art history. </w:t>
            </w:r>
          </w:p>
          <w:p w:rsidR="00DD6FBD" w:rsidRPr="004F56F8" w:rsidRDefault="00DD6FBD" w:rsidP="00650E93">
            <w:pPr>
              <w:pStyle w:val="NormalnyWeb"/>
              <w:spacing w:before="0" w:beforeAutospacing="0" w:after="0" w:afterAutospacing="0"/>
              <w:rPr>
                <w:rFonts w:ascii="Arial" w:hAnsi="Arial" w:cs="Arial"/>
                <w:sz w:val="19"/>
                <w:szCs w:val="19"/>
                <w:lang w:val="en-US"/>
              </w:rPr>
            </w:pPr>
          </w:p>
        </w:tc>
        <w:tc>
          <w:tcPr>
            <w:tcW w:w="1985" w:type="dxa"/>
            <w:vAlign w:val="center"/>
          </w:tcPr>
          <w:p w:rsidR="00DD6FBD" w:rsidRPr="006356DE" w:rsidRDefault="00F44105"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Hiszt_W01</w:t>
            </w:r>
          </w:p>
          <w:p w:rsidR="005B2FA2" w:rsidRPr="005B2FA2" w:rsidRDefault="005B2FA2" w:rsidP="00650E93">
            <w:pPr>
              <w:pStyle w:val="NormalnyWeb"/>
              <w:spacing w:before="0" w:beforeAutospacing="0" w:after="0" w:afterAutospacing="0"/>
              <w:ind w:left="57"/>
              <w:rPr>
                <w:rFonts w:ascii="Arial" w:hAnsi="Arial" w:cs="Arial"/>
                <w:sz w:val="19"/>
                <w:szCs w:val="19"/>
              </w:rPr>
            </w:pPr>
            <w:r w:rsidRPr="005B2FA2">
              <w:rPr>
                <w:rFonts w:ascii="Arial" w:hAnsi="Arial" w:cs="Arial"/>
                <w:sz w:val="19"/>
                <w:szCs w:val="19"/>
              </w:rPr>
              <w:t>Hiszt_W02</w:t>
            </w:r>
          </w:p>
          <w:p w:rsidR="005B2FA2" w:rsidRPr="005B2FA2" w:rsidRDefault="005B2FA2" w:rsidP="00650E93">
            <w:pPr>
              <w:pStyle w:val="NormalnyWeb"/>
              <w:spacing w:before="0" w:beforeAutospacing="0" w:after="0" w:afterAutospacing="0"/>
              <w:ind w:left="57"/>
              <w:rPr>
                <w:rFonts w:ascii="Arial" w:hAnsi="Arial" w:cs="Arial"/>
                <w:sz w:val="19"/>
                <w:szCs w:val="19"/>
              </w:rPr>
            </w:pPr>
            <w:r w:rsidRPr="005B2FA2">
              <w:rPr>
                <w:rFonts w:ascii="Arial" w:hAnsi="Arial" w:cs="Arial"/>
                <w:sz w:val="19"/>
                <w:szCs w:val="19"/>
              </w:rPr>
              <w:t>Hiszt_W03</w:t>
            </w:r>
          </w:p>
          <w:p w:rsidR="005B2FA2" w:rsidRPr="005B2FA2" w:rsidRDefault="005B2FA2" w:rsidP="00650E93">
            <w:pPr>
              <w:pStyle w:val="NormalnyWeb"/>
              <w:spacing w:before="0" w:beforeAutospacing="0" w:after="0" w:afterAutospacing="0"/>
              <w:ind w:left="57"/>
              <w:rPr>
                <w:rFonts w:ascii="Arial" w:hAnsi="Arial" w:cs="Arial"/>
                <w:sz w:val="19"/>
                <w:szCs w:val="19"/>
              </w:rPr>
            </w:pPr>
            <w:r w:rsidRPr="005B2FA2">
              <w:rPr>
                <w:rFonts w:ascii="Arial" w:hAnsi="Arial" w:cs="Arial"/>
                <w:sz w:val="19"/>
                <w:szCs w:val="19"/>
              </w:rPr>
              <w:t>Hiszt_U01</w:t>
            </w:r>
          </w:p>
        </w:tc>
      </w:tr>
      <w:tr w:rsidR="00DD6FBD" w:rsidRPr="00F44105" w:rsidTr="003712F2">
        <w:trPr>
          <w:trHeight w:val="305"/>
        </w:trPr>
        <w:tc>
          <w:tcPr>
            <w:tcW w:w="2268" w:type="dxa"/>
            <w:tcMar>
              <w:top w:w="17" w:type="dxa"/>
              <w:left w:w="81" w:type="dxa"/>
              <w:bottom w:w="0" w:type="dxa"/>
              <w:right w:w="81" w:type="dxa"/>
            </w:tcMar>
            <w:vAlign w:val="center"/>
          </w:tcPr>
          <w:p w:rsidR="00DD6FBD" w:rsidRPr="003712F2" w:rsidRDefault="006356DE" w:rsidP="00650E93">
            <w:pPr>
              <w:spacing w:after="0" w:line="240" w:lineRule="auto"/>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A5027A">
              <w:rPr>
                <w:rFonts w:ascii="Arial" w:hAnsi="Arial" w:cs="Arial"/>
                <w:sz w:val="19"/>
                <w:szCs w:val="19"/>
              </w:rPr>
              <w:t>_02</w:t>
            </w:r>
          </w:p>
        </w:tc>
        <w:tc>
          <w:tcPr>
            <w:tcW w:w="5103" w:type="dxa"/>
            <w:tcMar>
              <w:top w:w="17" w:type="dxa"/>
              <w:left w:w="81" w:type="dxa"/>
              <w:bottom w:w="0" w:type="dxa"/>
              <w:right w:w="81" w:type="dxa"/>
            </w:tcMar>
            <w:vAlign w:val="center"/>
          </w:tcPr>
          <w:p w:rsidR="00F44105" w:rsidRDefault="00F44105" w:rsidP="00F44105">
            <w:pPr>
              <w:spacing w:before="100" w:beforeAutospacing="1" w:after="100" w:afterAutospacing="1"/>
              <w:jc w:val="both"/>
              <w:rPr>
                <w:color w:val="000000"/>
                <w:lang w:val="en-US"/>
              </w:rPr>
            </w:pPr>
            <w:r>
              <w:rPr>
                <w:color w:val="000000"/>
                <w:lang w:val="en-US"/>
              </w:rPr>
              <w:t xml:space="preserve">Interpret visual and artistic representations through their cultural context, political dimension and aesthetic.   </w:t>
            </w:r>
          </w:p>
          <w:p w:rsidR="00DD6FBD" w:rsidRPr="00F44105" w:rsidRDefault="00DD6FBD" w:rsidP="00650E93">
            <w:pPr>
              <w:pStyle w:val="NormalnyWeb"/>
              <w:spacing w:before="0" w:beforeAutospacing="0" w:after="0" w:afterAutospacing="0"/>
              <w:rPr>
                <w:rFonts w:ascii="Arial" w:hAnsi="Arial" w:cs="Arial"/>
                <w:sz w:val="19"/>
                <w:szCs w:val="19"/>
                <w:lang w:val="en-US"/>
              </w:rPr>
            </w:pPr>
          </w:p>
        </w:tc>
        <w:tc>
          <w:tcPr>
            <w:tcW w:w="1985" w:type="dxa"/>
            <w:vAlign w:val="center"/>
          </w:tcPr>
          <w:p w:rsidR="00DD6FBD" w:rsidRPr="006356DE" w:rsidRDefault="00F44105"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Hiszt_W02</w:t>
            </w:r>
          </w:p>
          <w:p w:rsidR="00DC7C39" w:rsidRPr="006356DE" w:rsidRDefault="00DC7C39"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Hiszt_W13</w:t>
            </w:r>
          </w:p>
          <w:p w:rsidR="00DC7C39" w:rsidRPr="006356DE" w:rsidRDefault="00DC7C39"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Hiszt_U01</w:t>
            </w:r>
          </w:p>
          <w:p w:rsidR="005B2FA2" w:rsidRPr="00F44105" w:rsidRDefault="005B2FA2" w:rsidP="00650E93">
            <w:pPr>
              <w:pStyle w:val="NormalnyWeb"/>
              <w:spacing w:before="0" w:beforeAutospacing="0" w:after="0" w:afterAutospacing="0"/>
              <w:ind w:left="57"/>
              <w:rPr>
                <w:rFonts w:ascii="Arial" w:hAnsi="Arial" w:cs="Arial"/>
                <w:sz w:val="19"/>
                <w:szCs w:val="19"/>
                <w:lang w:val="en-GB"/>
              </w:rPr>
            </w:pPr>
            <w:r>
              <w:rPr>
                <w:rFonts w:ascii="Arial" w:hAnsi="Arial" w:cs="Arial"/>
                <w:sz w:val="19"/>
                <w:szCs w:val="19"/>
                <w:lang w:val="en-GB"/>
              </w:rPr>
              <w:t>Hiszt_U08</w:t>
            </w:r>
          </w:p>
        </w:tc>
      </w:tr>
      <w:tr w:rsidR="00DD6FBD" w:rsidRPr="00F44105" w:rsidTr="003712F2">
        <w:trPr>
          <w:trHeight w:val="305"/>
        </w:trPr>
        <w:tc>
          <w:tcPr>
            <w:tcW w:w="2268" w:type="dxa"/>
            <w:tcMar>
              <w:top w:w="17" w:type="dxa"/>
              <w:left w:w="81" w:type="dxa"/>
              <w:bottom w:w="0" w:type="dxa"/>
              <w:right w:w="81" w:type="dxa"/>
            </w:tcMar>
            <w:vAlign w:val="center"/>
          </w:tcPr>
          <w:p w:rsidR="00DD6FBD" w:rsidRPr="003712F2" w:rsidRDefault="006356DE" w:rsidP="00650E93">
            <w:pPr>
              <w:spacing w:after="0" w:line="240" w:lineRule="auto"/>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A5027A">
              <w:rPr>
                <w:rFonts w:ascii="Arial" w:hAnsi="Arial" w:cs="Arial"/>
                <w:sz w:val="19"/>
                <w:szCs w:val="19"/>
              </w:rPr>
              <w:t>_03</w:t>
            </w:r>
          </w:p>
        </w:tc>
        <w:tc>
          <w:tcPr>
            <w:tcW w:w="5103" w:type="dxa"/>
            <w:tcMar>
              <w:top w:w="17" w:type="dxa"/>
              <w:left w:w="81" w:type="dxa"/>
              <w:bottom w:w="0" w:type="dxa"/>
              <w:right w:w="81" w:type="dxa"/>
            </w:tcMar>
            <w:vAlign w:val="center"/>
          </w:tcPr>
          <w:p w:rsidR="00F44105" w:rsidRDefault="00F44105" w:rsidP="00F44105">
            <w:pPr>
              <w:spacing w:before="100" w:beforeAutospacing="1" w:after="100" w:afterAutospacing="1"/>
              <w:jc w:val="both"/>
              <w:rPr>
                <w:color w:val="000000"/>
                <w:lang w:val="en-US"/>
              </w:rPr>
            </w:pPr>
            <w:r>
              <w:rPr>
                <w:color w:val="000000"/>
                <w:lang w:val="en-US"/>
              </w:rPr>
              <w:t>D</w:t>
            </w:r>
            <w:proofErr w:type="spellStart"/>
            <w:r>
              <w:rPr>
                <w:color w:val="000000"/>
                <w:lang w:val="en-GB"/>
              </w:rPr>
              <w:t>emonstrate</w:t>
            </w:r>
            <w:proofErr w:type="spellEnd"/>
            <w:r>
              <w:rPr>
                <w:color w:val="000000"/>
                <w:lang w:val="en-GB"/>
              </w:rPr>
              <w:t xml:space="preserve"> understanding  of the contemporary situation  of LGBTQ art and rights in  Eastern Europe.  </w:t>
            </w:r>
            <w:r>
              <w:rPr>
                <w:color w:val="000000"/>
                <w:lang w:val="en-US"/>
              </w:rPr>
              <w:t xml:space="preserve">Compare and contrast  the representations and status of LGBTQ rights and experiences in different national and cultural contexts in </w:t>
            </w:r>
            <w:smartTag w:uri="urn:schemas-microsoft-com:office:smarttags" w:element="place">
              <w:r>
                <w:rPr>
                  <w:color w:val="000000"/>
                  <w:lang w:val="en-US"/>
                </w:rPr>
                <w:t>Europe</w:t>
              </w:r>
            </w:smartTag>
            <w:r>
              <w:rPr>
                <w:color w:val="000000"/>
                <w:lang w:val="en-US"/>
              </w:rPr>
              <w:t xml:space="preserve">. </w:t>
            </w:r>
          </w:p>
          <w:p w:rsidR="00DD6FBD" w:rsidRPr="00F44105" w:rsidRDefault="00DD6FBD" w:rsidP="00650E93">
            <w:pPr>
              <w:pStyle w:val="NormalnyWeb"/>
              <w:spacing w:before="0" w:beforeAutospacing="0" w:after="0" w:afterAutospacing="0"/>
              <w:rPr>
                <w:rFonts w:ascii="Arial" w:hAnsi="Arial" w:cs="Arial"/>
                <w:sz w:val="19"/>
                <w:szCs w:val="19"/>
                <w:lang w:val="en-US"/>
              </w:rPr>
            </w:pPr>
          </w:p>
        </w:tc>
        <w:tc>
          <w:tcPr>
            <w:tcW w:w="1985" w:type="dxa"/>
            <w:vAlign w:val="center"/>
          </w:tcPr>
          <w:p w:rsidR="00DD6FBD" w:rsidRPr="006356DE" w:rsidRDefault="00DC7C39" w:rsidP="00650E93">
            <w:pPr>
              <w:pStyle w:val="NormalnyWeb"/>
              <w:spacing w:before="0" w:beforeAutospacing="0" w:after="0" w:afterAutospacing="0"/>
              <w:rPr>
                <w:rFonts w:ascii="Arial" w:hAnsi="Arial" w:cs="Arial"/>
                <w:sz w:val="19"/>
                <w:szCs w:val="19"/>
              </w:rPr>
            </w:pPr>
            <w:r>
              <w:rPr>
                <w:rFonts w:ascii="Arial" w:hAnsi="Arial" w:cs="Arial"/>
                <w:sz w:val="19"/>
                <w:szCs w:val="19"/>
                <w:lang w:val="en-GB"/>
              </w:rPr>
              <w:t xml:space="preserve"> </w:t>
            </w:r>
            <w:r w:rsidRPr="006356DE">
              <w:rPr>
                <w:rFonts w:ascii="Arial" w:hAnsi="Arial" w:cs="Arial"/>
                <w:sz w:val="19"/>
                <w:szCs w:val="19"/>
              </w:rPr>
              <w:t>Hiszt_W07</w:t>
            </w:r>
          </w:p>
          <w:p w:rsidR="00DC7C39" w:rsidRPr="006356DE" w:rsidRDefault="00DC7C39" w:rsidP="00650E93">
            <w:pPr>
              <w:pStyle w:val="NormalnyWeb"/>
              <w:spacing w:before="0" w:beforeAutospacing="0" w:after="0" w:afterAutospacing="0"/>
              <w:rPr>
                <w:rFonts w:ascii="Arial" w:hAnsi="Arial" w:cs="Arial"/>
                <w:sz w:val="19"/>
                <w:szCs w:val="19"/>
              </w:rPr>
            </w:pPr>
            <w:r w:rsidRPr="006356DE">
              <w:rPr>
                <w:rFonts w:ascii="Arial" w:hAnsi="Arial" w:cs="Arial"/>
                <w:sz w:val="19"/>
                <w:szCs w:val="19"/>
              </w:rPr>
              <w:t xml:space="preserve"> Hiszt_W09</w:t>
            </w:r>
          </w:p>
          <w:p w:rsidR="005B2FA2" w:rsidRPr="006356DE" w:rsidRDefault="005B2FA2" w:rsidP="00650E93">
            <w:pPr>
              <w:pStyle w:val="NormalnyWeb"/>
              <w:spacing w:before="0" w:beforeAutospacing="0" w:after="0" w:afterAutospacing="0"/>
              <w:rPr>
                <w:rFonts w:ascii="Arial" w:hAnsi="Arial" w:cs="Arial"/>
                <w:sz w:val="19"/>
                <w:szCs w:val="19"/>
              </w:rPr>
            </w:pPr>
            <w:r w:rsidRPr="006356DE">
              <w:rPr>
                <w:rFonts w:ascii="Arial" w:hAnsi="Arial" w:cs="Arial"/>
                <w:sz w:val="19"/>
                <w:szCs w:val="19"/>
              </w:rPr>
              <w:t xml:space="preserve"> Hiszt_K01</w:t>
            </w:r>
          </w:p>
          <w:p w:rsidR="005B2FA2" w:rsidRPr="00F44105" w:rsidRDefault="005B2FA2" w:rsidP="00650E93">
            <w:pPr>
              <w:pStyle w:val="NormalnyWeb"/>
              <w:spacing w:before="0" w:beforeAutospacing="0" w:after="0" w:afterAutospacing="0"/>
              <w:rPr>
                <w:rFonts w:ascii="Arial" w:hAnsi="Arial" w:cs="Arial"/>
                <w:sz w:val="19"/>
                <w:szCs w:val="19"/>
                <w:lang w:val="en-GB"/>
              </w:rPr>
            </w:pPr>
            <w:r>
              <w:rPr>
                <w:rFonts w:ascii="Arial" w:hAnsi="Arial" w:cs="Arial"/>
                <w:sz w:val="19"/>
                <w:szCs w:val="19"/>
                <w:lang w:val="en-GB"/>
              </w:rPr>
              <w:t>Hiszt_K05</w:t>
            </w:r>
          </w:p>
        </w:tc>
      </w:tr>
      <w:tr w:rsidR="00DD6FBD" w:rsidRPr="00F44105" w:rsidTr="003712F2">
        <w:trPr>
          <w:trHeight w:val="305"/>
        </w:trPr>
        <w:tc>
          <w:tcPr>
            <w:tcW w:w="2268" w:type="dxa"/>
            <w:tcMar>
              <w:top w:w="17" w:type="dxa"/>
              <w:left w:w="81" w:type="dxa"/>
              <w:bottom w:w="0" w:type="dxa"/>
              <w:right w:w="81" w:type="dxa"/>
            </w:tcMar>
            <w:vAlign w:val="center"/>
          </w:tcPr>
          <w:p w:rsidR="00DD6FBD" w:rsidRPr="003712F2" w:rsidRDefault="006356DE" w:rsidP="00650E93">
            <w:pPr>
              <w:spacing w:after="0" w:line="240" w:lineRule="auto"/>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A5027A">
              <w:rPr>
                <w:rFonts w:ascii="Arial" w:hAnsi="Arial" w:cs="Arial"/>
                <w:sz w:val="19"/>
                <w:szCs w:val="19"/>
              </w:rPr>
              <w:t>_04</w:t>
            </w:r>
          </w:p>
        </w:tc>
        <w:tc>
          <w:tcPr>
            <w:tcW w:w="5103" w:type="dxa"/>
            <w:tcMar>
              <w:top w:w="17" w:type="dxa"/>
              <w:left w:w="81" w:type="dxa"/>
              <w:bottom w:w="0" w:type="dxa"/>
              <w:right w:w="81" w:type="dxa"/>
            </w:tcMar>
            <w:vAlign w:val="center"/>
          </w:tcPr>
          <w:p w:rsidR="00DD6FBD" w:rsidRPr="00F44105" w:rsidRDefault="00F44105" w:rsidP="00650E93">
            <w:pPr>
              <w:pStyle w:val="NormalnyWeb"/>
              <w:spacing w:before="0" w:beforeAutospacing="0" w:after="0" w:afterAutospacing="0"/>
              <w:rPr>
                <w:rFonts w:ascii="Arial" w:hAnsi="Arial" w:cs="Arial"/>
                <w:sz w:val="19"/>
                <w:szCs w:val="19"/>
                <w:lang w:val="en-GB"/>
              </w:rPr>
            </w:pPr>
            <w:r>
              <w:rPr>
                <w:color w:val="000000"/>
                <w:lang w:val="en-US"/>
              </w:rPr>
              <w:t>S</w:t>
            </w:r>
            <w:proofErr w:type="spellStart"/>
            <w:r>
              <w:rPr>
                <w:color w:val="000000"/>
                <w:lang w:val="en-GB"/>
              </w:rPr>
              <w:t>ubmit</w:t>
            </w:r>
            <w:proofErr w:type="spellEnd"/>
            <w:r>
              <w:rPr>
                <w:color w:val="000000"/>
                <w:lang w:val="en-GB"/>
              </w:rPr>
              <w:t xml:space="preserve"> a cogent, independently researched essay or presentation that demonstrates a successful grasp of academic and critical  debates around the course material.</w:t>
            </w:r>
          </w:p>
        </w:tc>
        <w:tc>
          <w:tcPr>
            <w:tcW w:w="1985" w:type="dxa"/>
            <w:vAlign w:val="center"/>
          </w:tcPr>
          <w:p w:rsidR="00DD6FBD" w:rsidRPr="006356DE" w:rsidRDefault="00F44105"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w:t>
            </w:r>
            <w:r w:rsidR="00DC7C39" w:rsidRPr="006356DE">
              <w:rPr>
                <w:rFonts w:ascii="Arial" w:hAnsi="Arial" w:cs="Arial"/>
                <w:sz w:val="19"/>
                <w:szCs w:val="19"/>
              </w:rPr>
              <w:t>W06</w:t>
            </w:r>
          </w:p>
          <w:p w:rsidR="00DC7C39" w:rsidRPr="006356DE" w:rsidRDefault="00DC7C39"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Hiszt_W10</w:t>
            </w:r>
          </w:p>
          <w:p w:rsidR="00DC7C39" w:rsidRPr="006356DE" w:rsidRDefault="00DC7C39" w:rsidP="00650E93">
            <w:pPr>
              <w:pStyle w:val="NormalnyWeb"/>
              <w:spacing w:before="0" w:beforeAutospacing="0" w:after="0" w:afterAutospacing="0"/>
              <w:ind w:left="57"/>
              <w:rPr>
                <w:rFonts w:ascii="Arial" w:hAnsi="Arial" w:cs="Arial"/>
                <w:sz w:val="19"/>
                <w:szCs w:val="19"/>
              </w:rPr>
            </w:pPr>
            <w:r w:rsidRPr="006356DE">
              <w:rPr>
                <w:rFonts w:ascii="Arial" w:hAnsi="Arial" w:cs="Arial"/>
                <w:sz w:val="19"/>
                <w:szCs w:val="19"/>
              </w:rPr>
              <w:t>Hiszt_U04</w:t>
            </w:r>
          </w:p>
          <w:p w:rsidR="00DC7C39" w:rsidRPr="00F44105" w:rsidRDefault="00DC7C39" w:rsidP="00650E93">
            <w:pPr>
              <w:pStyle w:val="NormalnyWeb"/>
              <w:spacing w:before="0" w:beforeAutospacing="0" w:after="0" w:afterAutospacing="0"/>
              <w:ind w:left="57"/>
              <w:rPr>
                <w:rFonts w:ascii="Arial" w:hAnsi="Arial" w:cs="Arial"/>
                <w:sz w:val="19"/>
                <w:szCs w:val="19"/>
                <w:lang w:val="en-GB"/>
              </w:rPr>
            </w:pPr>
            <w:r>
              <w:rPr>
                <w:rFonts w:ascii="Arial" w:hAnsi="Arial" w:cs="Arial"/>
                <w:sz w:val="19"/>
                <w:szCs w:val="19"/>
                <w:lang w:val="en-GB"/>
              </w:rPr>
              <w:t>H</w:t>
            </w:r>
            <w:r w:rsidR="005B2FA2">
              <w:rPr>
                <w:rFonts w:ascii="Arial" w:hAnsi="Arial" w:cs="Arial"/>
                <w:sz w:val="19"/>
                <w:szCs w:val="19"/>
                <w:lang w:val="en-GB"/>
              </w:rPr>
              <w:t>iszt_U08</w:t>
            </w:r>
          </w:p>
        </w:tc>
      </w:tr>
    </w:tbl>
    <w:p w:rsidR="00DD6FBD" w:rsidRPr="00F44105" w:rsidRDefault="00DD6FBD" w:rsidP="00DD6FBD">
      <w:pPr>
        <w:spacing w:after="0" w:line="240" w:lineRule="auto"/>
        <w:ind w:left="284"/>
        <w:rPr>
          <w:rFonts w:ascii="Arial" w:hAnsi="Arial" w:cs="Arial"/>
          <w:sz w:val="10"/>
          <w:szCs w:val="10"/>
          <w:lang w:val="en-GB"/>
        </w:rPr>
      </w:pPr>
    </w:p>
    <w:p w:rsidR="00DD6FBD" w:rsidRPr="00650E93" w:rsidRDefault="00DD6FBD" w:rsidP="00DD6FBD">
      <w:pPr>
        <w:pStyle w:val="Akapitzlist"/>
        <w:numPr>
          <w:ilvl w:val="0"/>
          <w:numId w:val="2"/>
        </w:numPr>
        <w:spacing w:before="120" w:after="100" w:afterAutospacing="1" w:line="240" w:lineRule="auto"/>
        <w:ind w:left="993" w:hanging="284"/>
        <w:rPr>
          <w:rFonts w:ascii="Arial" w:hAnsi="Arial" w:cs="Arial"/>
          <w:sz w:val="20"/>
          <w:szCs w:val="20"/>
        </w:rPr>
      </w:pPr>
      <w:r w:rsidRPr="00650E93">
        <w:rPr>
          <w:rFonts w:ascii="Arial" w:hAnsi="Arial" w:cs="Arial"/>
          <w:sz w:val="20"/>
          <w:szCs w:val="20"/>
        </w:rPr>
        <w:t>Treści kształcenia</w:t>
      </w:r>
      <w:r w:rsidR="004772A1" w:rsidRPr="00650E93">
        <w:rPr>
          <w:rFonts w:ascii="Arial" w:hAnsi="Arial" w:cs="Arial"/>
          <w:sz w:val="20"/>
          <w:szCs w:val="20"/>
        </w:rPr>
        <w:t xml:space="preserve"> z odniesieniem do EK </w:t>
      </w:r>
      <w:r w:rsidR="00E27F4A">
        <w:rPr>
          <w:rFonts w:ascii="Arial" w:hAnsi="Arial" w:cs="Arial"/>
          <w:sz w:val="20"/>
          <w:szCs w:val="20"/>
        </w:rPr>
        <w:t xml:space="preserve">dla </w:t>
      </w:r>
      <w:r w:rsidR="004772A1" w:rsidRPr="00650E93">
        <w:rPr>
          <w:rFonts w:ascii="Arial" w:hAnsi="Arial" w:cs="Arial"/>
          <w:sz w:val="20"/>
          <w:szCs w:val="20"/>
        </w:rPr>
        <w:t>modułu</w:t>
      </w:r>
      <w:r w:rsidR="00425A90" w:rsidRPr="00650E93">
        <w:rPr>
          <w:rFonts w:ascii="Arial" w:hAnsi="Arial" w:cs="Arial"/>
          <w:sz w:val="20"/>
          <w:szCs w:val="20"/>
        </w:rPr>
        <w:t xml:space="preserve"> zajęć/przedmiotu</w:t>
      </w:r>
    </w:p>
    <w:p w:rsidR="00DD6FBD" w:rsidRPr="00456F98" w:rsidRDefault="00DD6FBD" w:rsidP="00DD6FBD">
      <w:pPr>
        <w:pStyle w:val="Akapitzlist"/>
        <w:spacing w:before="120" w:after="100" w:afterAutospacing="1" w:line="240" w:lineRule="auto"/>
        <w:ind w:left="1080"/>
        <w:rPr>
          <w:rFonts w:ascii="Arial" w:hAnsi="Arial" w:cs="Arial"/>
          <w:sz w:val="6"/>
          <w:szCs w:val="6"/>
        </w:rPr>
      </w:pPr>
    </w:p>
    <w:tbl>
      <w:tblPr>
        <w:tblW w:w="9356"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1"/>
        <w:gridCol w:w="1985"/>
      </w:tblGrid>
      <w:tr w:rsidR="00DD6FBD" w:rsidRPr="00650E93" w:rsidTr="003712F2">
        <w:trPr>
          <w:trHeight w:val="694"/>
        </w:trPr>
        <w:tc>
          <w:tcPr>
            <w:tcW w:w="7371" w:type="dxa"/>
            <w:tcMar>
              <w:top w:w="17" w:type="dxa"/>
              <w:left w:w="44" w:type="dxa"/>
              <w:bottom w:w="0" w:type="dxa"/>
              <w:right w:w="44" w:type="dxa"/>
            </w:tcMar>
            <w:vAlign w:val="center"/>
          </w:tcPr>
          <w:p w:rsidR="00DD6FBD" w:rsidRPr="003712F2" w:rsidRDefault="00DD6FBD" w:rsidP="00415537">
            <w:pPr>
              <w:pStyle w:val="Akapitzlist"/>
              <w:spacing w:after="0" w:line="240" w:lineRule="auto"/>
              <w:ind w:left="57"/>
              <w:rPr>
                <w:rFonts w:ascii="Arial" w:hAnsi="Arial" w:cs="Arial"/>
                <w:b/>
                <w:sz w:val="19"/>
                <w:szCs w:val="19"/>
              </w:rPr>
            </w:pPr>
            <w:r w:rsidRPr="003712F2">
              <w:rPr>
                <w:rFonts w:ascii="Arial" w:hAnsi="Arial" w:cs="Arial"/>
                <w:b/>
                <w:sz w:val="19"/>
                <w:szCs w:val="19"/>
              </w:rPr>
              <w:t>Opis treści kształcenia</w:t>
            </w:r>
            <w:r w:rsidR="00C45D4E" w:rsidRPr="003712F2">
              <w:rPr>
                <w:rFonts w:ascii="Arial" w:hAnsi="Arial" w:cs="Arial"/>
                <w:b/>
                <w:sz w:val="19"/>
                <w:szCs w:val="19"/>
              </w:rPr>
              <w:t xml:space="preserve"> modułu</w:t>
            </w:r>
            <w:r w:rsidR="00425A90" w:rsidRPr="003712F2">
              <w:rPr>
                <w:rFonts w:ascii="Arial" w:hAnsi="Arial" w:cs="Arial"/>
                <w:sz w:val="19"/>
                <w:szCs w:val="19"/>
              </w:rPr>
              <w:t xml:space="preserve"> </w:t>
            </w:r>
            <w:r w:rsidR="00425A90" w:rsidRPr="003712F2">
              <w:rPr>
                <w:rFonts w:ascii="Arial" w:hAnsi="Arial" w:cs="Arial"/>
                <w:b/>
                <w:sz w:val="19"/>
                <w:szCs w:val="19"/>
              </w:rPr>
              <w:t>zajęć/przedmiotu</w:t>
            </w:r>
          </w:p>
        </w:tc>
        <w:tc>
          <w:tcPr>
            <w:tcW w:w="1985" w:type="dxa"/>
            <w:tcMar>
              <w:top w:w="17" w:type="dxa"/>
              <w:left w:w="44" w:type="dxa"/>
              <w:bottom w:w="0" w:type="dxa"/>
              <w:right w:w="44" w:type="dxa"/>
            </w:tcMar>
            <w:vAlign w:val="center"/>
          </w:tcPr>
          <w:p w:rsidR="00136D20" w:rsidRPr="003712F2" w:rsidRDefault="00136D20" w:rsidP="00136D20">
            <w:pPr>
              <w:pStyle w:val="Akapitzlist"/>
              <w:spacing w:after="0" w:line="240" w:lineRule="auto"/>
              <w:ind w:left="57"/>
              <w:rPr>
                <w:rFonts w:ascii="Arial" w:hAnsi="Arial" w:cs="Arial"/>
                <w:b/>
                <w:bCs/>
                <w:sz w:val="19"/>
                <w:szCs w:val="19"/>
              </w:rPr>
            </w:pPr>
            <w:r w:rsidRPr="003712F2">
              <w:rPr>
                <w:rFonts w:ascii="Arial" w:hAnsi="Arial" w:cs="Arial"/>
                <w:b/>
                <w:bCs/>
                <w:sz w:val="19"/>
                <w:szCs w:val="19"/>
              </w:rPr>
              <w:t>Symbol</w:t>
            </w:r>
            <w:r w:rsidR="00E61B62" w:rsidRPr="003712F2">
              <w:rPr>
                <w:rFonts w:ascii="Arial" w:hAnsi="Arial" w:cs="Arial"/>
                <w:b/>
                <w:bCs/>
                <w:sz w:val="19"/>
                <w:szCs w:val="19"/>
              </w:rPr>
              <w:t>/symbole</w:t>
            </w:r>
            <w:r w:rsidRPr="003712F2">
              <w:rPr>
                <w:rFonts w:ascii="Arial" w:hAnsi="Arial" w:cs="Arial"/>
                <w:b/>
                <w:bCs/>
                <w:sz w:val="19"/>
                <w:szCs w:val="19"/>
              </w:rPr>
              <w:t xml:space="preserve"> </w:t>
            </w:r>
          </w:p>
          <w:p w:rsidR="00DD6FBD" w:rsidRPr="003712F2" w:rsidRDefault="00136D20" w:rsidP="00136D20">
            <w:pPr>
              <w:pStyle w:val="Akapitzlist"/>
              <w:spacing w:after="0" w:line="240" w:lineRule="auto"/>
              <w:ind w:left="57"/>
              <w:rPr>
                <w:rFonts w:ascii="Arial" w:hAnsi="Arial" w:cs="Arial"/>
                <w:b/>
                <w:sz w:val="19"/>
                <w:szCs w:val="19"/>
              </w:rPr>
            </w:pPr>
            <w:r w:rsidRPr="003712F2">
              <w:rPr>
                <w:rFonts w:ascii="Arial" w:hAnsi="Arial" w:cs="Arial"/>
                <w:b/>
                <w:bCs/>
                <w:sz w:val="19"/>
                <w:szCs w:val="19"/>
              </w:rPr>
              <w:t>EK dla modułu</w:t>
            </w:r>
            <w:r w:rsidRPr="003712F2">
              <w:rPr>
                <w:rFonts w:ascii="Arial" w:hAnsi="Arial" w:cs="Arial"/>
                <w:sz w:val="19"/>
                <w:szCs w:val="19"/>
              </w:rPr>
              <w:t xml:space="preserve"> </w:t>
            </w:r>
            <w:r w:rsidRPr="003712F2">
              <w:rPr>
                <w:rFonts w:ascii="Arial" w:hAnsi="Arial" w:cs="Arial"/>
                <w:b/>
                <w:sz w:val="19"/>
                <w:szCs w:val="19"/>
              </w:rPr>
              <w:t>zajęć/przedmiotu</w:t>
            </w:r>
          </w:p>
        </w:tc>
      </w:tr>
      <w:tr w:rsidR="00DD6FBD" w:rsidRPr="006356DE" w:rsidTr="003712F2">
        <w:trPr>
          <w:trHeight w:val="315"/>
        </w:trPr>
        <w:tc>
          <w:tcPr>
            <w:tcW w:w="7371" w:type="dxa"/>
            <w:tcMar>
              <w:top w:w="17" w:type="dxa"/>
              <w:left w:w="44" w:type="dxa"/>
              <w:bottom w:w="0" w:type="dxa"/>
              <w:right w:w="44" w:type="dxa"/>
            </w:tcMar>
            <w:vAlign w:val="center"/>
          </w:tcPr>
          <w:p w:rsidR="00DD6FBD" w:rsidRPr="00A27282" w:rsidRDefault="00A27282" w:rsidP="00650E93">
            <w:pPr>
              <w:pStyle w:val="Akapitzlist"/>
              <w:spacing w:after="0" w:line="240" w:lineRule="auto"/>
              <w:ind w:left="57"/>
              <w:rPr>
                <w:rFonts w:ascii="Arial" w:hAnsi="Arial" w:cs="Arial"/>
                <w:sz w:val="19"/>
                <w:szCs w:val="19"/>
                <w:lang w:val="en-GB"/>
              </w:rPr>
            </w:pPr>
            <w:r>
              <w:rPr>
                <w:rFonts w:ascii="Arial" w:hAnsi="Arial" w:cs="Arial"/>
                <w:sz w:val="20"/>
                <w:szCs w:val="20"/>
                <w:lang w:val="en-GB"/>
              </w:rPr>
              <w:t>The history of queer rights, politics  and art in Central and Eastern Europe</w:t>
            </w:r>
          </w:p>
        </w:tc>
        <w:tc>
          <w:tcPr>
            <w:tcW w:w="1985" w:type="dxa"/>
            <w:tcMar>
              <w:top w:w="17" w:type="dxa"/>
              <w:left w:w="44" w:type="dxa"/>
              <w:bottom w:w="0" w:type="dxa"/>
              <w:right w:w="44" w:type="dxa"/>
            </w:tcMar>
            <w:vAlign w:val="center"/>
          </w:tcPr>
          <w:p w:rsidR="00DD6FBD" w:rsidRPr="00A27282" w:rsidRDefault="006356DE" w:rsidP="00650E93">
            <w:pPr>
              <w:pStyle w:val="Akapitzlist"/>
              <w:spacing w:after="0" w:line="240" w:lineRule="auto"/>
              <w:ind w:left="57"/>
              <w:rPr>
                <w:rFonts w:ascii="Arial" w:hAnsi="Arial" w:cs="Arial"/>
                <w:sz w:val="19"/>
                <w:szCs w:val="19"/>
                <w:lang w:val="en-GB"/>
              </w:rPr>
            </w:pPr>
            <w:r w:rsidRPr="006356DE">
              <w:rPr>
                <w:rFonts w:ascii="Tahoma" w:hAnsi="Tahoma" w:cs="Tahoma"/>
                <w:b/>
                <w:color w:val="000000"/>
                <w:sz w:val="20"/>
                <w:szCs w:val="20"/>
                <w:shd w:val="clear" w:color="auto" w:fill="ECECEC"/>
                <w:lang w:val="en-GB"/>
              </w:rPr>
              <w:t>AMU-PIE-QAI-</w:t>
            </w:r>
            <w:proofErr w:type="spellStart"/>
            <w:r w:rsidRPr="006356DE">
              <w:rPr>
                <w:rFonts w:ascii="Tahoma" w:hAnsi="Tahoma" w:cs="Tahoma"/>
                <w:b/>
                <w:color w:val="000000"/>
                <w:sz w:val="20"/>
                <w:szCs w:val="20"/>
                <w:shd w:val="clear" w:color="auto" w:fill="ECECEC"/>
                <w:lang w:val="en-GB"/>
              </w:rPr>
              <w:t>sl</w:t>
            </w:r>
            <w:proofErr w:type="spellEnd"/>
            <w:r w:rsidRPr="006356DE">
              <w:rPr>
                <w:rFonts w:ascii="Tahoma" w:hAnsi="Tahoma" w:cs="Tahoma"/>
                <w:b/>
                <w:color w:val="000000"/>
                <w:sz w:val="20"/>
                <w:szCs w:val="20"/>
                <w:shd w:val="clear" w:color="auto" w:fill="ECECEC"/>
                <w:lang w:val="en-GB"/>
              </w:rPr>
              <w:t>-HS</w:t>
            </w:r>
            <w:r w:rsidRPr="006356DE">
              <w:rPr>
                <w:rFonts w:ascii="Arial" w:hAnsi="Arial" w:cs="Arial"/>
                <w:sz w:val="19"/>
                <w:szCs w:val="19"/>
                <w:lang w:val="en-GB"/>
              </w:rPr>
              <w:t xml:space="preserve"> _01  </w:t>
            </w:r>
            <w:r w:rsidRPr="006356DE">
              <w:rPr>
                <w:rFonts w:ascii="Tahoma" w:hAnsi="Tahoma" w:cs="Tahoma"/>
                <w:b/>
                <w:color w:val="000000"/>
                <w:sz w:val="20"/>
                <w:szCs w:val="20"/>
                <w:shd w:val="clear" w:color="auto" w:fill="ECECEC"/>
                <w:lang w:val="en-GB"/>
              </w:rPr>
              <w:t>AMU-PIE-QAI-</w:t>
            </w:r>
            <w:proofErr w:type="spellStart"/>
            <w:r w:rsidRPr="006356DE">
              <w:rPr>
                <w:rFonts w:ascii="Tahoma" w:hAnsi="Tahoma" w:cs="Tahoma"/>
                <w:b/>
                <w:color w:val="000000"/>
                <w:sz w:val="20"/>
                <w:szCs w:val="20"/>
                <w:shd w:val="clear" w:color="auto" w:fill="ECECEC"/>
                <w:lang w:val="en-GB"/>
              </w:rPr>
              <w:t>sl</w:t>
            </w:r>
            <w:proofErr w:type="spellEnd"/>
            <w:r w:rsidRPr="006356DE">
              <w:rPr>
                <w:rFonts w:ascii="Tahoma" w:hAnsi="Tahoma" w:cs="Tahoma"/>
                <w:b/>
                <w:color w:val="000000"/>
                <w:sz w:val="20"/>
                <w:szCs w:val="20"/>
                <w:shd w:val="clear" w:color="auto" w:fill="ECECEC"/>
                <w:lang w:val="en-GB"/>
              </w:rPr>
              <w:t>-HS</w:t>
            </w:r>
            <w:r w:rsidRPr="006356DE">
              <w:rPr>
                <w:rFonts w:ascii="Arial" w:hAnsi="Arial" w:cs="Arial"/>
                <w:sz w:val="19"/>
                <w:szCs w:val="19"/>
                <w:lang w:val="en-GB"/>
              </w:rPr>
              <w:t xml:space="preserve"> </w:t>
            </w:r>
            <w:r w:rsidR="00EF24D4" w:rsidRPr="006356DE">
              <w:rPr>
                <w:rFonts w:ascii="Arial" w:hAnsi="Arial" w:cs="Arial"/>
                <w:sz w:val="19"/>
                <w:szCs w:val="19"/>
                <w:lang w:val="en-GB"/>
              </w:rPr>
              <w:t>_03</w:t>
            </w:r>
          </w:p>
        </w:tc>
      </w:tr>
      <w:tr w:rsidR="00DD6FBD" w:rsidRPr="006356DE" w:rsidTr="003712F2">
        <w:trPr>
          <w:trHeight w:val="315"/>
        </w:trPr>
        <w:tc>
          <w:tcPr>
            <w:tcW w:w="7371" w:type="dxa"/>
            <w:tcMar>
              <w:top w:w="17" w:type="dxa"/>
              <w:left w:w="44" w:type="dxa"/>
              <w:bottom w:w="0" w:type="dxa"/>
              <w:right w:w="44" w:type="dxa"/>
            </w:tcMar>
            <w:vAlign w:val="center"/>
          </w:tcPr>
          <w:p w:rsidR="00DD6FBD" w:rsidRPr="00A27282" w:rsidRDefault="00A27282" w:rsidP="00650E93">
            <w:pPr>
              <w:pStyle w:val="Akapitzlist"/>
              <w:spacing w:after="0" w:line="240" w:lineRule="auto"/>
              <w:ind w:left="57"/>
              <w:rPr>
                <w:rFonts w:ascii="Arial" w:hAnsi="Arial" w:cs="Arial"/>
                <w:sz w:val="19"/>
                <w:szCs w:val="19"/>
                <w:lang w:val="en-GB"/>
              </w:rPr>
            </w:pPr>
            <w:r>
              <w:rPr>
                <w:rFonts w:ascii="Arial" w:hAnsi="Arial" w:cs="Arial"/>
                <w:sz w:val="20"/>
                <w:szCs w:val="20"/>
                <w:lang w:val="en-GB"/>
              </w:rPr>
              <w:t>Discussions around the work of artists who deal with LGBTQ issues</w:t>
            </w:r>
          </w:p>
        </w:tc>
        <w:tc>
          <w:tcPr>
            <w:tcW w:w="1985" w:type="dxa"/>
            <w:tcMar>
              <w:top w:w="17" w:type="dxa"/>
              <w:left w:w="44" w:type="dxa"/>
              <w:bottom w:w="0" w:type="dxa"/>
              <w:right w:w="44" w:type="dxa"/>
            </w:tcMar>
            <w:vAlign w:val="center"/>
          </w:tcPr>
          <w:p w:rsidR="00DD6FBD" w:rsidRPr="00A27282" w:rsidRDefault="006356DE" w:rsidP="00650E93">
            <w:pPr>
              <w:pStyle w:val="Akapitzlist"/>
              <w:spacing w:after="0" w:line="240" w:lineRule="auto"/>
              <w:ind w:left="57"/>
              <w:rPr>
                <w:rFonts w:ascii="Arial" w:hAnsi="Arial" w:cs="Arial"/>
                <w:sz w:val="19"/>
                <w:szCs w:val="19"/>
                <w:lang w:val="en-GB"/>
              </w:rPr>
            </w:pPr>
            <w:r w:rsidRPr="006356DE">
              <w:rPr>
                <w:rFonts w:ascii="Tahoma" w:hAnsi="Tahoma" w:cs="Tahoma"/>
                <w:b/>
                <w:color w:val="000000"/>
                <w:sz w:val="20"/>
                <w:szCs w:val="20"/>
                <w:shd w:val="clear" w:color="auto" w:fill="ECECEC"/>
                <w:lang w:val="en-GB"/>
              </w:rPr>
              <w:t>AMU-PIE-QAI-</w:t>
            </w:r>
            <w:proofErr w:type="spellStart"/>
            <w:r w:rsidRPr="006356DE">
              <w:rPr>
                <w:rFonts w:ascii="Tahoma" w:hAnsi="Tahoma" w:cs="Tahoma"/>
                <w:b/>
                <w:color w:val="000000"/>
                <w:sz w:val="20"/>
                <w:szCs w:val="20"/>
                <w:shd w:val="clear" w:color="auto" w:fill="ECECEC"/>
                <w:lang w:val="en-GB"/>
              </w:rPr>
              <w:t>sl</w:t>
            </w:r>
            <w:proofErr w:type="spellEnd"/>
            <w:r w:rsidRPr="006356DE">
              <w:rPr>
                <w:rFonts w:ascii="Tahoma" w:hAnsi="Tahoma" w:cs="Tahoma"/>
                <w:b/>
                <w:color w:val="000000"/>
                <w:sz w:val="20"/>
                <w:szCs w:val="20"/>
                <w:shd w:val="clear" w:color="auto" w:fill="ECECEC"/>
                <w:lang w:val="en-GB"/>
              </w:rPr>
              <w:t>-HS</w:t>
            </w:r>
            <w:r w:rsidRPr="006356DE">
              <w:rPr>
                <w:rFonts w:ascii="Arial" w:hAnsi="Arial" w:cs="Arial"/>
                <w:sz w:val="19"/>
                <w:szCs w:val="19"/>
                <w:lang w:val="en-GB"/>
              </w:rPr>
              <w:t xml:space="preserve"> _02    </w:t>
            </w:r>
            <w:r w:rsidRPr="006356DE">
              <w:rPr>
                <w:rFonts w:ascii="Tahoma" w:hAnsi="Tahoma" w:cs="Tahoma"/>
                <w:b/>
                <w:color w:val="000000"/>
                <w:sz w:val="20"/>
                <w:szCs w:val="20"/>
                <w:shd w:val="clear" w:color="auto" w:fill="ECECEC"/>
                <w:lang w:val="en-GB"/>
              </w:rPr>
              <w:t>AMU-PIE-QAI-</w:t>
            </w:r>
            <w:proofErr w:type="spellStart"/>
            <w:r w:rsidRPr="006356DE">
              <w:rPr>
                <w:rFonts w:ascii="Tahoma" w:hAnsi="Tahoma" w:cs="Tahoma"/>
                <w:b/>
                <w:color w:val="000000"/>
                <w:sz w:val="20"/>
                <w:szCs w:val="20"/>
                <w:shd w:val="clear" w:color="auto" w:fill="ECECEC"/>
                <w:lang w:val="en-GB"/>
              </w:rPr>
              <w:t>sl</w:t>
            </w:r>
            <w:proofErr w:type="spellEnd"/>
            <w:r w:rsidRPr="006356DE">
              <w:rPr>
                <w:rFonts w:ascii="Tahoma" w:hAnsi="Tahoma" w:cs="Tahoma"/>
                <w:b/>
                <w:color w:val="000000"/>
                <w:sz w:val="20"/>
                <w:szCs w:val="20"/>
                <w:shd w:val="clear" w:color="auto" w:fill="ECECEC"/>
                <w:lang w:val="en-GB"/>
              </w:rPr>
              <w:t>-HS</w:t>
            </w:r>
            <w:r w:rsidRPr="006356DE">
              <w:rPr>
                <w:rFonts w:ascii="Arial" w:hAnsi="Arial" w:cs="Arial"/>
                <w:sz w:val="19"/>
                <w:szCs w:val="19"/>
                <w:lang w:val="en-GB"/>
              </w:rPr>
              <w:t xml:space="preserve"> </w:t>
            </w:r>
            <w:r w:rsidR="00EF7AE4" w:rsidRPr="006356DE">
              <w:rPr>
                <w:rFonts w:ascii="Arial" w:hAnsi="Arial" w:cs="Arial"/>
                <w:sz w:val="19"/>
                <w:szCs w:val="19"/>
                <w:lang w:val="en-GB"/>
              </w:rPr>
              <w:t>_04</w:t>
            </w:r>
          </w:p>
        </w:tc>
      </w:tr>
      <w:tr w:rsidR="00DD6FBD" w:rsidRPr="00A27282" w:rsidTr="003712F2">
        <w:trPr>
          <w:trHeight w:val="315"/>
        </w:trPr>
        <w:tc>
          <w:tcPr>
            <w:tcW w:w="7371" w:type="dxa"/>
            <w:tcMar>
              <w:top w:w="17" w:type="dxa"/>
              <w:left w:w="44" w:type="dxa"/>
              <w:bottom w:w="0" w:type="dxa"/>
              <w:right w:w="44" w:type="dxa"/>
            </w:tcMar>
            <w:vAlign w:val="center"/>
          </w:tcPr>
          <w:p w:rsidR="00DD6FBD" w:rsidRDefault="00431977" w:rsidP="00047883">
            <w:pPr>
              <w:spacing w:after="0" w:line="240" w:lineRule="auto"/>
              <w:rPr>
                <w:rFonts w:ascii="Arial" w:hAnsi="Arial" w:cs="Arial"/>
                <w:sz w:val="20"/>
                <w:szCs w:val="20"/>
                <w:lang w:val="en-GB"/>
              </w:rPr>
            </w:pPr>
            <w:r>
              <w:rPr>
                <w:rFonts w:ascii="Arial" w:hAnsi="Arial" w:cs="Arial"/>
                <w:sz w:val="20"/>
                <w:szCs w:val="20"/>
                <w:lang w:val="en-GB"/>
              </w:rPr>
              <w:t>Queer methodology in art history and visual culture</w:t>
            </w:r>
          </w:p>
          <w:p w:rsidR="00431977" w:rsidRDefault="00431977" w:rsidP="00047883">
            <w:pPr>
              <w:spacing w:after="0" w:line="240" w:lineRule="auto"/>
              <w:rPr>
                <w:rFonts w:ascii="Arial" w:hAnsi="Arial" w:cs="Arial"/>
                <w:sz w:val="20"/>
                <w:szCs w:val="20"/>
                <w:lang w:val="en-GB"/>
              </w:rPr>
            </w:pPr>
          </w:p>
          <w:p w:rsidR="00431977" w:rsidRDefault="00431977" w:rsidP="00047883">
            <w:pPr>
              <w:spacing w:after="0" w:line="240" w:lineRule="auto"/>
              <w:rPr>
                <w:rFonts w:ascii="Arial" w:hAnsi="Arial" w:cs="Arial"/>
                <w:sz w:val="20"/>
                <w:szCs w:val="20"/>
                <w:lang w:val="en-GB"/>
              </w:rPr>
            </w:pPr>
          </w:p>
          <w:p w:rsidR="00431977" w:rsidRPr="00047883" w:rsidRDefault="004D1B20" w:rsidP="00047883">
            <w:pPr>
              <w:spacing w:after="0" w:line="240" w:lineRule="auto"/>
              <w:rPr>
                <w:rFonts w:ascii="Arial" w:hAnsi="Arial" w:cs="Arial"/>
                <w:sz w:val="19"/>
                <w:szCs w:val="19"/>
                <w:lang w:val="en-GB"/>
              </w:rPr>
            </w:pPr>
            <w:r>
              <w:rPr>
                <w:rFonts w:ascii="Arial" w:hAnsi="Arial" w:cs="Arial"/>
                <w:sz w:val="20"/>
                <w:szCs w:val="20"/>
                <w:lang w:val="en-GB"/>
              </w:rPr>
              <w:t>The analysis of art projects and exhibitions</w:t>
            </w:r>
          </w:p>
        </w:tc>
        <w:tc>
          <w:tcPr>
            <w:tcW w:w="1985" w:type="dxa"/>
            <w:tcMar>
              <w:top w:w="17" w:type="dxa"/>
              <w:left w:w="44" w:type="dxa"/>
              <w:bottom w:w="0" w:type="dxa"/>
              <w:right w:w="44" w:type="dxa"/>
            </w:tcMar>
            <w:vAlign w:val="center"/>
          </w:tcPr>
          <w:p w:rsidR="00EF7AE4" w:rsidRPr="006356DE" w:rsidRDefault="006356DE" w:rsidP="00650E93">
            <w:pPr>
              <w:pStyle w:val="Akapitzlist"/>
              <w:spacing w:after="0" w:line="240" w:lineRule="auto"/>
              <w:ind w:left="57"/>
              <w:rPr>
                <w:rFonts w:ascii="Arial" w:hAnsi="Arial" w:cs="Arial"/>
                <w:sz w:val="19"/>
                <w:szCs w:val="19"/>
                <w:lang w:val="en-GB"/>
              </w:rPr>
            </w:pPr>
            <w:r w:rsidRPr="006356DE">
              <w:rPr>
                <w:rFonts w:ascii="Tahoma" w:hAnsi="Tahoma" w:cs="Tahoma"/>
                <w:b/>
                <w:color w:val="000000"/>
                <w:sz w:val="20"/>
                <w:szCs w:val="20"/>
                <w:shd w:val="clear" w:color="auto" w:fill="ECECEC"/>
                <w:lang w:val="en-GB"/>
              </w:rPr>
              <w:t>AMU-PIE-QAI-</w:t>
            </w:r>
            <w:proofErr w:type="spellStart"/>
            <w:r w:rsidRPr="006356DE">
              <w:rPr>
                <w:rFonts w:ascii="Tahoma" w:hAnsi="Tahoma" w:cs="Tahoma"/>
                <w:b/>
                <w:color w:val="000000"/>
                <w:sz w:val="20"/>
                <w:szCs w:val="20"/>
                <w:shd w:val="clear" w:color="auto" w:fill="ECECEC"/>
                <w:lang w:val="en-GB"/>
              </w:rPr>
              <w:t>sl</w:t>
            </w:r>
            <w:proofErr w:type="spellEnd"/>
            <w:r w:rsidRPr="006356DE">
              <w:rPr>
                <w:rFonts w:ascii="Tahoma" w:hAnsi="Tahoma" w:cs="Tahoma"/>
                <w:b/>
                <w:color w:val="000000"/>
                <w:sz w:val="20"/>
                <w:szCs w:val="20"/>
                <w:shd w:val="clear" w:color="auto" w:fill="ECECEC"/>
                <w:lang w:val="en-GB"/>
              </w:rPr>
              <w:t>-HS</w:t>
            </w:r>
            <w:r w:rsidRPr="006356DE">
              <w:rPr>
                <w:rFonts w:ascii="Arial" w:hAnsi="Arial" w:cs="Arial"/>
                <w:sz w:val="19"/>
                <w:szCs w:val="19"/>
                <w:lang w:val="en-GB"/>
              </w:rPr>
              <w:t xml:space="preserve"> _01   </w:t>
            </w:r>
            <w:r w:rsidRPr="006356DE">
              <w:rPr>
                <w:rFonts w:ascii="Tahoma" w:hAnsi="Tahoma" w:cs="Tahoma"/>
                <w:b/>
                <w:color w:val="000000"/>
                <w:sz w:val="20"/>
                <w:szCs w:val="20"/>
                <w:shd w:val="clear" w:color="auto" w:fill="ECECEC"/>
                <w:lang w:val="en-GB"/>
              </w:rPr>
              <w:t>AMU-PIE-QAI-</w:t>
            </w:r>
            <w:proofErr w:type="spellStart"/>
            <w:r w:rsidRPr="006356DE">
              <w:rPr>
                <w:rFonts w:ascii="Tahoma" w:hAnsi="Tahoma" w:cs="Tahoma"/>
                <w:b/>
                <w:color w:val="000000"/>
                <w:sz w:val="20"/>
                <w:szCs w:val="20"/>
                <w:shd w:val="clear" w:color="auto" w:fill="ECECEC"/>
                <w:lang w:val="en-GB"/>
              </w:rPr>
              <w:t>sl</w:t>
            </w:r>
            <w:proofErr w:type="spellEnd"/>
            <w:r w:rsidRPr="006356DE">
              <w:rPr>
                <w:rFonts w:ascii="Tahoma" w:hAnsi="Tahoma" w:cs="Tahoma"/>
                <w:b/>
                <w:color w:val="000000"/>
                <w:sz w:val="20"/>
                <w:szCs w:val="20"/>
                <w:shd w:val="clear" w:color="auto" w:fill="ECECEC"/>
                <w:lang w:val="en-GB"/>
              </w:rPr>
              <w:t>-HS</w:t>
            </w:r>
            <w:r w:rsidRPr="006356DE">
              <w:rPr>
                <w:rFonts w:ascii="Arial" w:hAnsi="Arial" w:cs="Arial"/>
                <w:sz w:val="19"/>
                <w:szCs w:val="19"/>
                <w:lang w:val="en-GB"/>
              </w:rPr>
              <w:t xml:space="preserve"> </w:t>
            </w:r>
            <w:r w:rsidR="00EF7AE4" w:rsidRPr="006356DE">
              <w:rPr>
                <w:rFonts w:ascii="Arial" w:hAnsi="Arial" w:cs="Arial"/>
                <w:sz w:val="19"/>
                <w:szCs w:val="19"/>
                <w:lang w:val="en-GB"/>
              </w:rPr>
              <w:t>_02</w:t>
            </w:r>
          </w:p>
          <w:p w:rsidR="00EF7AE4" w:rsidRPr="006356DE" w:rsidRDefault="00EF7AE4" w:rsidP="00650E93">
            <w:pPr>
              <w:pStyle w:val="Akapitzlist"/>
              <w:spacing w:after="0" w:line="240" w:lineRule="auto"/>
              <w:ind w:left="57"/>
              <w:rPr>
                <w:rFonts w:ascii="Arial" w:hAnsi="Arial" w:cs="Arial"/>
                <w:sz w:val="19"/>
                <w:szCs w:val="19"/>
                <w:lang w:val="en-GB"/>
              </w:rPr>
            </w:pPr>
          </w:p>
          <w:p w:rsidR="00EF7AE4" w:rsidRPr="006356DE" w:rsidRDefault="00EF7AE4" w:rsidP="00650E93">
            <w:pPr>
              <w:pStyle w:val="Akapitzlist"/>
              <w:spacing w:after="0" w:line="240" w:lineRule="auto"/>
              <w:ind w:left="57"/>
              <w:rPr>
                <w:rFonts w:ascii="Arial" w:hAnsi="Arial" w:cs="Arial"/>
                <w:sz w:val="19"/>
                <w:szCs w:val="19"/>
                <w:lang w:val="en-GB"/>
              </w:rPr>
            </w:pPr>
          </w:p>
          <w:p w:rsidR="00DD6FBD" w:rsidRPr="006356DE" w:rsidRDefault="006356DE" w:rsidP="006356DE">
            <w:pPr>
              <w:spacing w:after="0" w:line="240" w:lineRule="auto"/>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sidRPr="006356DE">
              <w:rPr>
                <w:rFonts w:ascii="Arial" w:hAnsi="Arial" w:cs="Arial"/>
                <w:sz w:val="19"/>
                <w:szCs w:val="19"/>
              </w:rPr>
              <w:t xml:space="preserve"> </w:t>
            </w:r>
            <w:r w:rsidR="00EF7AE4" w:rsidRPr="006356DE">
              <w:rPr>
                <w:rFonts w:ascii="Arial" w:hAnsi="Arial" w:cs="Arial"/>
                <w:sz w:val="19"/>
                <w:szCs w:val="19"/>
              </w:rPr>
              <w:t>_04</w:t>
            </w:r>
          </w:p>
        </w:tc>
      </w:tr>
    </w:tbl>
    <w:p w:rsidR="00DD6FBD" w:rsidRPr="006356DE" w:rsidRDefault="00DD6FBD" w:rsidP="00DD6FBD">
      <w:pPr>
        <w:spacing w:after="0" w:line="240" w:lineRule="auto"/>
        <w:ind w:left="851" w:hanging="142"/>
        <w:rPr>
          <w:rFonts w:ascii="Arial" w:hAnsi="Arial" w:cs="Arial"/>
          <w:i/>
          <w:sz w:val="8"/>
          <w:szCs w:val="8"/>
        </w:rPr>
      </w:pPr>
    </w:p>
    <w:p w:rsidR="00DD6FBD" w:rsidRDefault="006B4D26" w:rsidP="00DD6FBD">
      <w:pPr>
        <w:pStyle w:val="Akapitzlist"/>
        <w:numPr>
          <w:ilvl w:val="0"/>
          <w:numId w:val="2"/>
        </w:numPr>
        <w:spacing w:before="120" w:after="100" w:afterAutospacing="1" w:line="240" w:lineRule="auto"/>
        <w:ind w:left="993" w:hanging="284"/>
        <w:rPr>
          <w:rFonts w:ascii="Arial" w:hAnsi="Arial" w:cs="Arial"/>
          <w:sz w:val="20"/>
          <w:szCs w:val="20"/>
        </w:rPr>
      </w:pPr>
      <w:r>
        <w:rPr>
          <w:rFonts w:ascii="Arial" w:hAnsi="Arial" w:cs="Arial"/>
          <w:sz w:val="20"/>
          <w:szCs w:val="20"/>
        </w:rPr>
        <w:t>Zalecana literatura:</w:t>
      </w:r>
    </w:p>
    <w:p w:rsidR="00AA57C2" w:rsidRPr="00AA57C2" w:rsidRDefault="00AA57C2" w:rsidP="00AA57C2">
      <w:pPr>
        <w:spacing w:line="360" w:lineRule="auto"/>
        <w:rPr>
          <w:color w:val="000000"/>
          <w:sz w:val="20"/>
          <w:szCs w:val="20"/>
          <w:lang w:val="en-GB"/>
        </w:rPr>
      </w:pPr>
      <w:proofErr w:type="spellStart"/>
      <w:r w:rsidRPr="00AA57C2">
        <w:rPr>
          <w:color w:val="000000"/>
          <w:sz w:val="20"/>
          <w:szCs w:val="20"/>
          <w:lang w:val="en-GB"/>
        </w:rPr>
        <w:t>Beger</w:t>
      </w:r>
      <w:proofErr w:type="spellEnd"/>
      <w:r w:rsidRPr="00AA57C2">
        <w:rPr>
          <w:color w:val="000000"/>
          <w:sz w:val="20"/>
          <w:szCs w:val="20"/>
          <w:lang w:val="en-GB"/>
        </w:rPr>
        <w:t xml:space="preserve">, Nico J., </w:t>
      </w:r>
      <w:r w:rsidRPr="00AA57C2">
        <w:rPr>
          <w:i/>
          <w:color w:val="000000"/>
          <w:sz w:val="20"/>
          <w:szCs w:val="20"/>
          <w:lang w:val="en-GB"/>
        </w:rPr>
        <w:t>Tensions in the Struggle for Sexual Minority Rights in Europe. Que(e)</w:t>
      </w:r>
      <w:proofErr w:type="spellStart"/>
      <w:r w:rsidRPr="00AA57C2">
        <w:rPr>
          <w:i/>
          <w:color w:val="000000"/>
          <w:sz w:val="20"/>
          <w:szCs w:val="20"/>
          <w:lang w:val="en-GB"/>
        </w:rPr>
        <w:t>rying</w:t>
      </w:r>
      <w:proofErr w:type="spellEnd"/>
      <w:r w:rsidRPr="00AA57C2">
        <w:rPr>
          <w:i/>
          <w:color w:val="000000"/>
          <w:sz w:val="20"/>
          <w:szCs w:val="20"/>
          <w:lang w:val="en-GB"/>
        </w:rPr>
        <w:t xml:space="preserve"> Political Practices</w:t>
      </w:r>
      <w:r w:rsidRPr="00AA57C2">
        <w:rPr>
          <w:color w:val="000000"/>
          <w:sz w:val="20"/>
          <w:szCs w:val="20"/>
          <w:lang w:val="en-GB"/>
        </w:rPr>
        <w:t xml:space="preserve"> (Manchester and New York: Manchester University Press, 2004) </w:t>
      </w:r>
    </w:p>
    <w:p w:rsidR="00AA57C2" w:rsidRPr="00AA57C2" w:rsidRDefault="00AA57C2" w:rsidP="00AA57C2">
      <w:pPr>
        <w:spacing w:line="360" w:lineRule="auto"/>
        <w:rPr>
          <w:color w:val="000000"/>
          <w:sz w:val="20"/>
          <w:szCs w:val="20"/>
          <w:lang w:val="en-GB"/>
        </w:rPr>
      </w:pPr>
      <w:r w:rsidRPr="00AA57C2">
        <w:rPr>
          <w:color w:val="000000"/>
          <w:sz w:val="20"/>
          <w:szCs w:val="20"/>
          <w:lang w:val="en-GB"/>
        </w:rPr>
        <w:t xml:space="preserve">Cooper, Emmanuel, </w:t>
      </w:r>
      <w:r w:rsidRPr="00AA57C2">
        <w:rPr>
          <w:i/>
          <w:iCs/>
          <w:color w:val="000000"/>
          <w:sz w:val="20"/>
          <w:szCs w:val="20"/>
          <w:lang w:val="en-GB"/>
        </w:rPr>
        <w:t>The Sexual Perspective. Homosexuality and Art in the Last 100 Years in the West</w:t>
      </w:r>
      <w:r w:rsidRPr="00AA57C2">
        <w:rPr>
          <w:color w:val="000000"/>
          <w:sz w:val="20"/>
          <w:szCs w:val="20"/>
          <w:lang w:val="en-GB"/>
        </w:rPr>
        <w:t xml:space="preserve"> (London, New York: Routledge, 1994) </w:t>
      </w:r>
    </w:p>
    <w:p w:rsidR="00AA57C2" w:rsidRPr="00AA57C2" w:rsidRDefault="00AA57C2" w:rsidP="00AA57C2">
      <w:pPr>
        <w:spacing w:line="360" w:lineRule="auto"/>
        <w:rPr>
          <w:color w:val="000000"/>
          <w:sz w:val="20"/>
          <w:szCs w:val="20"/>
          <w:lang w:val="en-GB"/>
        </w:rPr>
      </w:pPr>
      <w:proofErr w:type="spellStart"/>
      <w:r w:rsidRPr="00AA57C2">
        <w:rPr>
          <w:color w:val="000000"/>
          <w:sz w:val="20"/>
          <w:szCs w:val="20"/>
          <w:lang w:val="en-GB"/>
        </w:rPr>
        <w:lastRenderedPageBreak/>
        <w:t>Dziewanska</w:t>
      </w:r>
      <w:proofErr w:type="spellEnd"/>
      <w:r w:rsidRPr="00AA57C2">
        <w:rPr>
          <w:color w:val="000000"/>
          <w:sz w:val="20"/>
          <w:szCs w:val="20"/>
          <w:lang w:val="en-GB"/>
        </w:rPr>
        <w:t xml:space="preserve"> Marta, </w:t>
      </w:r>
      <w:proofErr w:type="spellStart"/>
      <w:r w:rsidRPr="00AA57C2">
        <w:rPr>
          <w:color w:val="000000"/>
          <w:sz w:val="20"/>
          <w:szCs w:val="20"/>
          <w:lang w:val="en-GB"/>
        </w:rPr>
        <w:t>Degot</w:t>
      </w:r>
      <w:proofErr w:type="spellEnd"/>
      <w:r w:rsidRPr="00AA57C2">
        <w:rPr>
          <w:color w:val="000000"/>
          <w:sz w:val="20"/>
          <w:szCs w:val="20"/>
          <w:lang w:val="en-GB"/>
        </w:rPr>
        <w:t xml:space="preserve">  Ekaterina, </w:t>
      </w:r>
      <w:proofErr w:type="spellStart"/>
      <w:r w:rsidRPr="00AA57C2">
        <w:rPr>
          <w:color w:val="000000"/>
          <w:sz w:val="20"/>
          <w:szCs w:val="20"/>
          <w:lang w:val="en-GB"/>
        </w:rPr>
        <w:t>Budraitskis</w:t>
      </w:r>
      <w:proofErr w:type="spellEnd"/>
      <w:r w:rsidRPr="00AA57C2">
        <w:rPr>
          <w:color w:val="000000"/>
          <w:sz w:val="20"/>
          <w:szCs w:val="20"/>
          <w:lang w:val="en-GB"/>
        </w:rPr>
        <w:t xml:space="preserve"> Ilya (ed.), </w:t>
      </w:r>
      <w:r w:rsidRPr="00AA57C2">
        <w:rPr>
          <w:i/>
          <w:color w:val="000000"/>
          <w:sz w:val="20"/>
          <w:szCs w:val="20"/>
          <w:lang w:val="en-GB"/>
        </w:rPr>
        <w:t xml:space="preserve">Post-Post-Soviet? Art, Politics &amp; Society in Russia at the Turn of the Decade </w:t>
      </w:r>
      <w:r w:rsidRPr="00AA57C2">
        <w:rPr>
          <w:color w:val="000000"/>
          <w:sz w:val="20"/>
          <w:szCs w:val="20"/>
          <w:lang w:val="en-GB"/>
        </w:rPr>
        <w:t xml:space="preserve">(Warsaw Museum of Modern Art, 2013) </w:t>
      </w:r>
    </w:p>
    <w:p w:rsidR="00AA57C2" w:rsidRDefault="00AA57C2" w:rsidP="00AA57C2">
      <w:pPr>
        <w:spacing w:line="360" w:lineRule="auto"/>
        <w:rPr>
          <w:color w:val="000000"/>
          <w:sz w:val="20"/>
          <w:szCs w:val="20"/>
          <w:lang w:val="en-GB"/>
        </w:rPr>
      </w:pPr>
      <w:proofErr w:type="spellStart"/>
      <w:r w:rsidRPr="00AA57C2">
        <w:rPr>
          <w:color w:val="000000"/>
          <w:sz w:val="20"/>
          <w:szCs w:val="20"/>
          <w:lang w:val="en-GB"/>
        </w:rPr>
        <w:t>Essing</w:t>
      </w:r>
      <w:proofErr w:type="spellEnd"/>
      <w:r w:rsidRPr="00AA57C2">
        <w:rPr>
          <w:color w:val="000000"/>
          <w:sz w:val="20"/>
          <w:szCs w:val="20"/>
          <w:lang w:val="en-GB"/>
        </w:rPr>
        <w:t xml:space="preserve"> Laurie,  </w:t>
      </w:r>
      <w:r w:rsidRPr="00AA57C2">
        <w:rPr>
          <w:i/>
          <w:color w:val="000000"/>
          <w:sz w:val="20"/>
          <w:szCs w:val="20"/>
          <w:lang w:val="en-GB"/>
        </w:rPr>
        <w:t>Queer in Russia: A Story of Sex, Self, and the Other</w:t>
      </w:r>
      <w:r w:rsidRPr="00AA57C2">
        <w:rPr>
          <w:color w:val="000000"/>
          <w:sz w:val="20"/>
          <w:szCs w:val="20"/>
          <w:lang w:val="en-GB"/>
        </w:rPr>
        <w:t>, (Duke University Press Books  1999)</w:t>
      </w:r>
    </w:p>
    <w:p w:rsidR="00AA57C2" w:rsidRPr="00AA57C2" w:rsidRDefault="00AA57C2" w:rsidP="00AA57C2">
      <w:pPr>
        <w:spacing w:line="360" w:lineRule="auto"/>
        <w:rPr>
          <w:color w:val="000000"/>
          <w:sz w:val="20"/>
          <w:szCs w:val="20"/>
          <w:lang w:val="en-GB"/>
        </w:rPr>
      </w:pPr>
      <w:proofErr w:type="spellStart"/>
      <w:r w:rsidRPr="00AA57C2">
        <w:rPr>
          <w:color w:val="000000"/>
          <w:sz w:val="20"/>
          <w:szCs w:val="20"/>
          <w:lang w:val="en-GB"/>
        </w:rPr>
        <w:t>Fejes</w:t>
      </w:r>
      <w:proofErr w:type="spellEnd"/>
      <w:r w:rsidRPr="00AA57C2">
        <w:rPr>
          <w:color w:val="000000"/>
          <w:sz w:val="20"/>
          <w:szCs w:val="20"/>
          <w:lang w:val="en-GB"/>
        </w:rPr>
        <w:t xml:space="preserve"> </w:t>
      </w:r>
      <w:proofErr w:type="spellStart"/>
      <w:r w:rsidRPr="00AA57C2">
        <w:rPr>
          <w:color w:val="000000"/>
          <w:sz w:val="20"/>
          <w:szCs w:val="20"/>
          <w:lang w:val="en-GB"/>
        </w:rPr>
        <w:t>Narcisz</w:t>
      </w:r>
      <w:proofErr w:type="spellEnd"/>
      <w:r w:rsidRPr="00AA57C2">
        <w:rPr>
          <w:color w:val="000000"/>
          <w:sz w:val="20"/>
          <w:szCs w:val="20"/>
          <w:lang w:val="en-GB"/>
        </w:rPr>
        <w:t xml:space="preserve">, </w:t>
      </w:r>
      <w:proofErr w:type="spellStart"/>
      <w:r w:rsidRPr="00AA57C2">
        <w:rPr>
          <w:color w:val="000000"/>
          <w:sz w:val="20"/>
          <w:szCs w:val="20"/>
          <w:lang w:val="en-GB"/>
        </w:rPr>
        <w:t>Balogh</w:t>
      </w:r>
      <w:proofErr w:type="spellEnd"/>
      <w:r w:rsidRPr="00AA57C2">
        <w:rPr>
          <w:color w:val="000000"/>
          <w:sz w:val="20"/>
          <w:szCs w:val="20"/>
          <w:lang w:val="en-GB"/>
        </w:rPr>
        <w:t xml:space="preserve"> Andrea (</w:t>
      </w:r>
      <w:proofErr w:type="spellStart"/>
      <w:r w:rsidRPr="00AA57C2">
        <w:rPr>
          <w:color w:val="000000"/>
          <w:sz w:val="20"/>
          <w:szCs w:val="20"/>
          <w:lang w:val="en-GB"/>
        </w:rPr>
        <w:t>eds</w:t>
      </w:r>
      <w:proofErr w:type="spellEnd"/>
      <w:r w:rsidRPr="00AA57C2">
        <w:rPr>
          <w:color w:val="000000"/>
          <w:sz w:val="20"/>
          <w:szCs w:val="20"/>
          <w:lang w:val="en-GB"/>
        </w:rPr>
        <w:t xml:space="preserve">), </w:t>
      </w:r>
      <w:r w:rsidRPr="00AA57C2">
        <w:rPr>
          <w:i/>
          <w:color w:val="000000"/>
          <w:sz w:val="20"/>
          <w:szCs w:val="20"/>
          <w:lang w:val="en-GB"/>
        </w:rPr>
        <w:t xml:space="preserve">Queer Visibility in Post-socialist Cultures, </w:t>
      </w:r>
      <w:r w:rsidRPr="00AA57C2">
        <w:rPr>
          <w:color w:val="000000"/>
          <w:sz w:val="20"/>
          <w:szCs w:val="20"/>
          <w:lang w:val="en-GB"/>
        </w:rPr>
        <w:t>(Bristol, Chicago, Intellect, 2013)</w:t>
      </w:r>
    </w:p>
    <w:p w:rsidR="00AA57C2" w:rsidRPr="00AA57C2" w:rsidRDefault="00AA57C2" w:rsidP="00AA57C2">
      <w:pPr>
        <w:spacing w:line="360" w:lineRule="auto"/>
        <w:rPr>
          <w:color w:val="000000"/>
          <w:sz w:val="20"/>
          <w:szCs w:val="20"/>
          <w:lang w:val="en-GB"/>
        </w:rPr>
      </w:pPr>
      <w:r w:rsidRPr="00AA57C2">
        <w:rPr>
          <w:color w:val="000000"/>
          <w:sz w:val="20"/>
          <w:szCs w:val="20"/>
          <w:lang w:val="en-GB"/>
        </w:rPr>
        <w:t xml:space="preserve">Horne, Peter and Lewis Reina (ed.), </w:t>
      </w:r>
      <w:r w:rsidRPr="00AA57C2">
        <w:rPr>
          <w:i/>
          <w:iCs/>
          <w:color w:val="000000"/>
          <w:sz w:val="20"/>
          <w:szCs w:val="20"/>
          <w:lang w:val="en-GB"/>
        </w:rPr>
        <w:t>Outlooks. Lesbian and Gay Sexualities and Visual Cultures</w:t>
      </w:r>
      <w:r w:rsidRPr="00AA57C2">
        <w:rPr>
          <w:color w:val="000000"/>
          <w:sz w:val="20"/>
          <w:szCs w:val="20"/>
          <w:lang w:val="en-GB"/>
        </w:rPr>
        <w:t xml:space="preserve"> (London, New York: Routledge,1996)</w:t>
      </w:r>
    </w:p>
    <w:p w:rsidR="00AA57C2" w:rsidRPr="00AA57C2" w:rsidRDefault="00AA57C2" w:rsidP="00AA57C2">
      <w:pPr>
        <w:spacing w:line="360" w:lineRule="auto"/>
        <w:rPr>
          <w:color w:val="000000"/>
          <w:sz w:val="20"/>
          <w:szCs w:val="20"/>
          <w:lang w:val="en-GB"/>
        </w:rPr>
      </w:pPr>
      <w:proofErr w:type="spellStart"/>
      <w:r w:rsidRPr="00AA57C2">
        <w:rPr>
          <w:color w:val="000000"/>
          <w:sz w:val="20"/>
          <w:szCs w:val="20"/>
          <w:lang w:val="en-GB"/>
        </w:rPr>
        <w:t>Karlinsky</w:t>
      </w:r>
      <w:proofErr w:type="spellEnd"/>
      <w:r w:rsidRPr="00AA57C2">
        <w:rPr>
          <w:color w:val="000000"/>
          <w:sz w:val="20"/>
          <w:szCs w:val="20"/>
          <w:lang w:val="en-GB"/>
        </w:rPr>
        <w:t xml:space="preserve"> Simon, “Russia’s Gay Literature and Culture: The Impact of the October Revolution”, in: </w:t>
      </w:r>
      <w:r w:rsidRPr="00AA57C2">
        <w:rPr>
          <w:i/>
          <w:color w:val="000000"/>
          <w:sz w:val="20"/>
          <w:szCs w:val="20"/>
          <w:lang w:val="en-GB"/>
        </w:rPr>
        <w:t>Hidden From History: Reclaiming the Gay and Lesbian Past</w:t>
      </w:r>
      <w:r w:rsidRPr="00AA57C2">
        <w:rPr>
          <w:color w:val="000000"/>
          <w:sz w:val="20"/>
          <w:szCs w:val="20"/>
          <w:lang w:val="en-GB"/>
        </w:rPr>
        <w:t xml:space="preserve"> (New York: Penguin, 1990).   </w:t>
      </w:r>
    </w:p>
    <w:p w:rsidR="00AA57C2" w:rsidRPr="00AA57C2" w:rsidRDefault="00AA57C2" w:rsidP="00AA57C2">
      <w:pPr>
        <w:spacing w:line="360" w:lineRule="auto"/>
        <w:rPr>
          <w:rStyle w:val="Pogrubienie"/>
          <w:b w:val="0"/>
          <w:color w:val="000000"/>
          <w:sz w:val="20"/>
          <w:szCs w:val="20"/>
          <w:lang w:val="en-GB"/>
        </w:rPr>
      </w:pPr>
      <w:proofErr w:type="spellStart"/>
      <w:r w:rsidRPr="00AA57C2">
        <w:rPr>
          <w:rStyle w:val="Pogrubienie"/>
          <w:b w:val="0"/>
          <w:color w:val="000000"/>
          <w:sz w:val="20"/>
          <w:szCs w:val="20"/>
          <w:lang w:val="en-GB"/>
        </w:rPr>
        <w:t>Kitliński</w:t>
      </w:r>
      <w:proofErr w:type="spellEnd"/>
      <w:r w:rsidRPr="00AA57C2">
        <w:rPr>
          <w:rStyle w:val="Pogrubienie"/>
          <w:b w:val="0"/>
          <w:color w:val="000000"/>
          <w:sz w:val="20"/>
          <w:szCs w:val="20"/>
          <w:lang w:val="en-GB"/>
        </w:rPr>
        <w:t xml:space="preserve">, Tomasz,  </w:t>
      </w:r>
      <w:r w:rsidRPr="00AA57C2">
        <w:rPr>
          <w:rStyle w:val="Pogrubienie"/>
          <w:b w:val="0"/>
          <w:i/>
          <w:color w:val="000000"/>
          <w:sz w:val="20"/>
          <w:szCs w:val="20"/>
          <w:lang w:val="en-GB"/>
        </w:rPr>
        <w:t>Dream? Democracy!  A Philosophy of Horror, Hope &amp; Hospitality in Art &amp; Action</w:t>
      </w:r>
      <w:r w:rsidRPr="00AA57C2">
        <w:rPr>
          <w:rStyle w:val="Pogrubienie"/>
          <w:b w:val="0"/>
          <w:color w:val="000000"/>
          <w:sz w:val="20"/>
          <w:szCs w:val="20"/>
          <w:lang w:val="en-GB"/>
        </w:rPr>
        <w:t>, (Lublin: Maria Curie-</w:t>
      </w:r>
      <w:proofErr w:type="spellStart"/>
      <w:r w:rsidRPr="00AA57C2">
        <w:rPr>
          <w:rStyle w:val="Pogrubienie"/>
          <w:b w:val="0"/>
          <w:color w:val="000000"/>
          <w:sz w:val="20"/>
          <w:szCs w:val="20"/>
          <w:lang w:val="en-GB"/>
        </w:rPr>
        <w:t>Skłodowska</w:t>
      </w:r>
      <w:proofErr w:type="spellEnd"/>
      <w:r w:rsidRPr="00AA57C2">
        <w:rPr>
          <w:rStyle w:val="Pogrubienie"/>
          <w:b w:val="0"/>
          <w:color w:val="000000"/>
          <w:sz w:val="20"/>
          <w:szCs w:val="20"/>
          <w:lang w:val="en-GB"/>
        </w:rPr>
        <w:t xml:space="preserve"> University Press 2014)    </w:t>
      </w:r>
    </w:p>
    <w:p w:rsidR="00AA57C2" w:rsidRPr="00AA57C2" w:rsidRDefault="00AA57C2" w:rsidP="00AA57C2">
      <w:pPr>
        <w:spacing w:line="360" w:lineRule="auto"/>
        <w:rPr>
          <w:color w:val="000000"/>
          <w:sz w:val="20"/>
          <w:szCs w:val="20"/>
          <w:lang w:val="en-GB"/>
        </w:rPr>
      </w:pPr>
      <w:proofErr w:type="spellStart"/>
      <w:r w:rsidRPr="00AA57C2">
        <w:rPr>
          <w:rStyle w:val="Pogrubienie"/>
          <w:b w:val="0"/>
          <w:color w:val="000000"/>
          <w:sz w:val="20"/>
          <w:szCs w:val="20"/>
          <w:lang w:val="en-GB"/>
        </w:rPr>
        <w:t>Kulpa</w:t>
      </w:r>
      <w:proofErr w:type="spellEnd"/>
      <w:r w:rsidRPr="00AA57C2">
        <w:rPr>
          <w:rStyle w:val="Pogrubienie"/>
          <w:b w:val="0"/>
          <w:color w:val="000000"/>
          <w:sz w:val="20"/>
          <w:szCs w:val="20"/>
          <w:lang w:val="en-GB"/>
        </w:rPr>
        <w:t xml:space="preserve">, Robert and Joanna </w:t>
      </w:r>
      <w:proofErr w:type="spellStart"/>
      <w:r w:rsidRPr="00AA57C2">
        <w:rPr>
          <w:rStyle w:val="Pogrubienie"/>
          <w:b w:val="0"/>
          <w:color w:val="000000"/>
          <w:sz w:val="20"/>
          <w:szCs w:val="20"/>
          <w:lang w:val="en-GB"/>
        </w:rPr>
        <w:t>Mizielinska</w:t>
      </w:r>
      <w:proofErr w:type="spellEnd"/>
      <w:r w:rsidRPr="00AA57C2">
        <w:rPr>
          <w:rStyle w:val="Pogrubienie"/>
          <w:b w:val="0"/>
          <w:color w:val="000000"/>
          <w:sz w:val="20"/>
          <w:szCs w:val="20"/>
          <w:lang w:val="en-GB"/>
        </w:rPr>
        <w:t xml:space="preserve"> (ed.),</w:t>
      </w:r>
      <w:r w:rsidRPr="00AA57C2">
        <w:rPr>
          <w:rStyle w:val="Pogrubienie"/>
          <w:i/>
          <w:color w:val="000000"/>
          <w:sz w:val="20"/>
          <w:szCs w:val="20"/>
          <w:lang w:val="en-GB"/>
        </w:rPr>
        <w:t xml:space="preserve"> </w:t>
      </w:r>
      <w:r w:rsidRPr="00AA57C2">
        <w:rPr>
          <w:i/>
          <w:color w:val="000000"/>
          <w:sz w:val="20"/>
          <w:szCs w:val="20"/>
          <w:lang w:val="en-GB"/>
        </w:rPr>
        <w:t>De-Centring Western Sexualities Central and Eastern European Perspectives</w:t>
      </w:r>
      <w:r w:rsidRPr="00AA57C2">
        <w:rPr>
          <w:color w:val="000000"/>
          <w:sz w:val="20"/>
          <w:szCs w:val="20"/>
          <w:lang w:val="en-GB"/>
        </w:rPr>
        <w:t xml:space="preserve"> (London: </w:t>
      </w:r>
      <w:proofErr w:type="spellStart"/>
      <w:r w:rsidRPr="00AA57C2">
        <w:rPr>
          <w:color w:val="000000"/>
          <w:sz w:val="20"/>
          <w:szCs w:val="20"/>
          <w:lang w:val="en-GB"/>
        </w:rPr>
        <w:t>Ashgate</w:t>
      </w:r>
      <w:proofErr w:type="spellEnd"/>
      <w:r w:rsidRPr="00AA57C2">
        <w:rPr>
          <w:color w:val="000000"/>
          <w:sz w:val="20"/>
          <w:szCs w:val="20"/>
          <w:lang w:val="en-GB"/>
        </w:rPr>
        <w:t>, 2011)</w:t>
      </w:r>
    </w:p>
    <w:p w:rsidR="00AA57C2" w:rsidRPr="00AA57C2" w:rsidRDefault="00AA57C2" w:rsidP="00AA57C2">
      <w:pPr>
        <w:spacing w:line="360" w:lineRule="auto"/>
        <w:rPr>
          <w:color w:val="000000"/>
          <w:sz w:val="20"/>
          <w:szCs w:val="20"/>
          <w:lang w:val="en-GB"/>
        </w:rPr>
      </w:pPr>
      <w:proofErr w:type="spellStart"/>
      <w:r w:rsidRPr="00AA57C2">
        <w:rPr>
          <w:color w:val="000000"/>
          <w:sz w:val="20"/>
          <w:szCs w:val="20"/>
          <w:lang w:val="en-GB"/>
        </w:rPr>
        <w:t>Kuhar</w:t>
      </w:r>
      <w:proofErr w:type="spellEnd"/>
      <w:r w:rsidRPr="00AA57C2">
        <w:rPr>
          <w:color w:val="000000"/>
          <w:sz w:val="20"/>
          <w:szCs w:val="20"/>
          <w:lang w:val="en-GB"/>
        </w:rPr>
        <w:t xml:space="preserve">, Roman and </w:t>
      </w:r>
      <w:proofErr w:type="spellStart"/>
      <w:r w:rsidRPr="00AA57C2">
        <w:rPr>
          <w:color w:val="000000"/>
          <w:sz w:val="20"/>
          <w:szCs w:val="20"/>
          <w:lang w:val="en-GB"/>
        </w:rPr>
        <w:t>Takacs</w:t>
      </w:r>
      <w:proofErr w:type="spellEnd"/>
      <w:r w:rsidRPr="00AA57C2">
        <w:rPr>
          <w:color w:val="000000"/>
          <w:sz w:val="20"/>
          <w:szCs w:val="20"/>
          <w:lang w:val="en-GB"/>
        </w:rPr>
        <w:t xml:space="preserve">, </w:t>
      </w:r>
      <w:proofErr w:type="spellStart"/>
      <w:r w:rsidRPr="00AA57C2">
        <w:rPr>
          <w:color w:val="000000"/>
          <w:sz w:val="20"/>
          <w:szCs w:val="20"/>
          <w:lang w:val="en-GB"/>
        </w:rPr>
        <w:t>Judit</w:t>
      </w:r>
      <w:proofErr w:type="spellEnd"/>
      <w:r w:rsidRPr="00AA57C2">
        <w:rPr>
          <w:color w:val="000000"/>
          <w:sz w:val="20"/>
          <w:szCs w:val="20"/>
          <w:lang w:val="en-GB"/>
        </w:rPr>
        <w:t xml:space="preserve"> (ed.),</w:t>
      </w:r>
      <w:r w:rsidRPr="00AA57C2">
        <w:rPr>
          <w:i/>
          <w:color w:val="000000"/>
          <w:sz w:val="20"/>
          <w:szCs w:val="20"/>
          <w:lang w:val="en-GB"/>
        </w:rPr>
        <w:t xml:space="preserve"> Beyond the Pink Curtain. Everyday Life of LGBT People in Eastern Europe </w:t>
      </w:r>
      <w:r w:rsidRPr="00AA57C2">
        <w:rPr>
          <w:color w:val="000000"/>
          <w:sz w:val="20"/>
          <w:szCs w:val="20"/>
          <w:lang w:val="en-GB"/>
        </w:rPr>
        <w:t xml:space="preserve">(Ljubljana: Peace Institute, 2007)  </w:t>
      </w:r>
    </w:p>
    <w:p w:rsidR="00AA57C2" w:rsidRPr="00AA57C2" w:rsidRDefault="00AA57C2" w:rsidP="00AA57C2">
      <w:pPr>
        <w:spacing w:line="360" w:lineRule="auto"/>
        <w:rPr>
          <w:color w:val="000000"/>
          <w:sz w:val="20"/>
          <w:szCs w:val="20"/>
          <w:lang w:val="en-GB"/>
        </w:rPr>
      </w:pPr>
      <w:proofErr w:type="spellStart"/>
      <w:r w:rsidRPr="00AA57C2">
        <w:rPr>
          <w:color w:val="000000"/>
          <w:sz w:val="20"/>
          <w:szCs w:val="20"/>
          <w:lang w:val="en-GB"/>
        </w:rPr>
        <w:t>Leszkowicz</w:t>
      </w:r>
      <w:proofErr w:type="spellEnd"/>
      <w:r w:rsidRPr="00AA57C2">
        <w:rPr>
          <w:color w:val="000000"/>
          <w:sz w:val="20"/>
          <w:szCs w:val="20"/>
          <w:lang w:val="en-GB"/>
        </w:rPr>
        <w:t xml:space="preserve">, Pawel, </w:t>
      </w:r>
      <w:proofErr w:type="spellStart"/>
      <w:r w:rsidRPr="00AA57C2">
        <w:rPr>
          <w:i/>
          <w:color w:val="000000"/>
          <w:sz w:val="20"/>
          <w:szCs w:val="20"/>
          <w:lang w:val="en-GB"/>
        </w:rPr>
        <w:t>Ars</w:t>
      </w:r>
      <w:proofErr w:type="spellEnd"/>
      <w:r w:rsidRPr="00AA57C2">
        <w:rPr>
          <w:i/>
          <w:color w:val="000000"/>
          <w:sz w:val="20"/>
          <w:szCs w:val="20"/>
          <w:lang w:val="en-GB"/>
        </w:rPr>
        <w:t xml:space="preserve"> Homo Erotica</w:t>
      </w:r>
      <w:r w:rsidRPr="00AA57C2">
        <w:rPr>
          <w:color w:val="000000"/>
          <w:sz w:val="20"/>
          <w:szCs w:val="20"/>
          <w:lang w:val="en-GB"/>
        </w:rPr>
        <w:t xml:space="preserve">, exhibition catalogue Warsaw’s National Museum (Warsaw: National Museum 2010) </w:t>
      </w:r>
    </w:p>
    <w:p w:rsidR="00AA57C2" w:rsidRPr="00AA57C2" w:rsidRDefault="00AA57C2" w:rsidP="00AA57C2">
      <w:pPr>
        <w:spacing w:line="360" w:lineRule="auto"/>
        <w:rPr>
          <w:color w:val="000000"/>
          <w:sz w:val="20"/>
          <w:szCs w:val="20"/>
          <w:lang w:val="en-GB"/>
        </w:rPr>
      </w:pPr>
      <w:proofErr w:type="spellStart"/>
      <w:r w:rsidRPr="00AA57C2">
        <w:rPr>
          <w:color w:val="000000"/>
          <w:sz w:val="20"/>
          <w:szCs w:val="20"/>
          <w:lang w:val="en-GB"/>
        </w:rPr>
        <w:t>Leszkowicz</w:t>
      </w:r>
      <w:proofErr w:type="spellEnd"/>
      <w:r w:rsidRPr="00AA57C2">
        <w:rPr>
          <w:color w:val="000000"/>
          <w:sz w:val="20"/>
          <w:szCs w:val="20"/>
          <w:lang w:val="en-GB"/>
        </w:rPr>
        <w:t xml:space="preserve">, Pawel, </w:t>
      </w:r>
      <w:r w:rsidRPr="00AA57C2">
        <w:rPr>
          <w:i/>
          <w:color w:val="000000"/>
          <w:sz w:val="20"/>
          <w:szCs w:val="20"/>
          <w:lang w:val="en-GB"/>
        </w:rPr>
        <w:t>Art Pride. Gay Art from Poland</w:t>
      </w:r>
      <w:r w:rsidRPr="00AA57C2">
        <w:rPr>
          <w:color w:val="000000"/>
          <w:sz w:val="20"/>
          <w:szCs w:val="20"/>
          <w:lang w:val="en-GB"/>
        </w:rPr>
        <w:t xml:space="preserve"> (Warsaw: Abiekt.pl, 2010)</w:t>
      </w:r>
    </w:p>
    <w:p w:rsidR="00AA57C2" w:rsidRPr="00AA57C2" w:rsidRDefault="00AA57C2" w:rsidP="00AA57C2">
      <w:pPr>
        <w:spacing w:line="360" w:lineRule="auto"/>
        <w:rPr>
          <w:color w:val="000000"/>
          <w:sz w:val="20"/>
          <w:szCs w:val="20"/>
          <w:lang w:val="en-GB"/>
        </w:rPr>
      </w:pPr>
      <w:r w:rsidRPr="00AA57C2">
        <w:rPr>
          <w:bCs/>
          <w:color w:val="000000"/>
          <w:sz w:val="20"/>
          <w:szCs w:val="20"/>
          <w:lang w:val="en-GB"/>
        </w:rPr>
        <w:t xml:space="preserve">Leszkowicz, Pawel, Love is Love. Art as LGBTQ Activism –from Britain to Belarus ( Lublin: </w:t>
      </w:r>
      <w:proofErr w:type="spellStart"/>
      <w:r w:rsidRPr="00AA57C2">
        <w:rPr>
          <w:bCs/>
          <w:color w:val="000000"/>
          <w:sz w:val="20"/>
          <w:szCs w:val="20"/>
          <w:lang w:val="en-GB"/>
        </w:rPr>
        <w:t>Labirynt</w:t>
      </w:r>
      <w:proofErr w:type="spellEnd"/>
      <w:r w:rsidRPr="00AA57C2">
        <w:rPr>
          <w:bCs/>
          <w:color w:val="000000"/>
          <w:sz w:val="20"/>
          <w:szCs w:val="20"/>
          <w:lang w:val="en-GB"/>
        </w:rPr>
        <w:t xml:space="preserve"> Gallery, 2011) </w:t>
      </w:r>
    </w:p>
    <w:p w:rsidR="00AA57C2" w:rsidRPr="00AA57C2" w:rsidRDefault="00AA57C2" w:rsidP="00AA57C2">
      <w:pPr>
        <w:spacing w:line="360" w:lineRule="auto"/>
        <w:rPr>
          <w:color w:val="000000"/>
          <w:sz w:val="20"/>
          <w:szCs w:val="20"/>
          <w:lang w:val="en-GB"/>
        </w:rPr>
      </w:pPr>
      <w:r w:rsidRPr="00AA57C2">
        <w:rPr>
          <w:color w:val="000000"/>
          <w:sz w:val="20"/>
          <w:szCs w:val="20"/>
          <w:lang w:val="en-GB"/>
        </w:rPr>
        <w:t xml:space="preserve">Nussbaum, Martha C., </w:t>
      </w:r>
      <w:r w:rsidRPr="00AA57C2">
        <w:rPr>
          <w:i/>
          <w:iCs/>
          <w:color w:val="000000"/>
          <w:sz w:val="20"/>
          <w:szCs w:val="20"/>
          <w:lang w:val="en-GB"/>
        </w:rPr>
        <w:t>Sex and Social Justice</w:t>
      </w:r>
      <w:r w:rsidRPr="00AA57C2">
        <w:rPr>
          <w:color w:val="000000"/>
          <w:sz w:val="20"/>
          <w:szCs w:val="20"/>
          <w:lang w:val="en-GB"/>
        </w:rPr>
        <w:t>, (Oxford: Oxford University Press, 2000)</w:t>
      </w:r>
    </w:p>
    <w:p w:rsidR="00AA57C2" w:rsidRPr="00AA57C2" w:rsidRDefault="00AA57C2" w:rsidP="00AA57C2">
      <w:pPr>
        <w:spacing w:line="360" w:lineRule="auto"/>
        <w:rPr>
          <w:color w:val="000000"/>
          <w:sz w:val="20"/>
          <w:szCs w:val="20"/>
          <w:lang w:val="en-GB"/>
        </w:rPr>
      </w:pPr>
      <w:r w:rsidRPr="00AA57C2">
        <w:rPr>
          <w:color w:val="000000"/>
          <w:sz w:val="20"/>
          <w:szCs w:val="20"/>
          <w:lang w:val="en-GB"/>
        </w:rPr>
        <w:t xml:space="preserve">Nussbaum, Martha C., </w:t>
      </w:r>
      <w:r w:rsidRPr="00AA57C2">
        <w:rPr>
          <w:i/>
          <w:color w:val="000000"/>
          <w:sz w:val="20"/>
          <w:szCs w:val="20"/>
          <w:lang w:val="en-GB"/>
        </w:rPr>
        <w:t>From Disgust to Humanity. Sexual Orientation and Constitutional Law</w:t>
      </w:r>
      <w:r w:rsidRPr="00AA57C2">
        <w:rPr>
          <w:color w:val="000000"/>
          <w:sz w:val="20"/>
          <w:szCs w:val="20"/>
          <w:lang w:val="en-GB"/>
        </w:rPr>
        <w:t>, (Oxford: Oxford University Press, 2000)</w:t>
      </w:r>
    </w:p>
    <w:p w:rsidR="00AA57C2" w:rsidRPr="00AA57C2" w:rsidRDefault="00AA57C2" w:rsidP="00AA57C2">
      <w:pPr>
        <w:spacing w:line="360" w:lineRule="auto"/>
        <w:rPr>
          <w:color w:val="000000"/>
          <w:sz w:val="20"/>
          <w:szCs w:val="20"/>
          <w:lang w:val="de-DE"/>
        </w:rPr>
      </w:pPr>
      <w:proofErr w:type="spellStart"/>
      <w:r w:rsidRPr="00AA57C2">
        <w:rPr>
          <w:color w:val="000000"/>
          <w:sz w:val="20"/>
          <w:szCs w:val="20"/>
          <w:lang w:val="en-GB"/>
        </w:rPr>
        <w:t>Pejic</w:t>
      </w:r>
      <w:proofErr w:type="spellEnd"/>
      <w:r w:rsidRPr="00AA57C2">
        <w:rPr>
          <w:color w:val="000000"/>
          <w:sz w:val="20"/>
          <w:szCs w:val="20"/>
          <w:lang w:val="en-GB"/>
        </w:rPr>
        <w:t xml:space="preserve">, </w:t>
      </w:r>
      <w:hyperlink r:id="rId9" w:history="1">
        <w:proofErr w:type="spellStart"/>
        <w:r w:rsidRPr="00AA57C2">
          <w:rPr>
            <w:rStyle w:val="Hipercze"/>
            <w:color w:val="000000"/>
            <w:sz w:val="20"/>
            <w:szCs w:val="20"/>
            <w:lang w:val="en-GB"/>
          </w:rPr>
          <w:t>Bojana</w:t>
        </w:r>
        <w:proofErr w:type="spellEnd"/>
        <w:r w:rsidRPr="00AA57C2">
          <w:rPr>
            <w:rStyle w:val="Hipercze"/>
            <w:color w:val="000000"/>
            <w:sz w:val="20"/>
            <w:szCs w:val="20"/>
            <w:lang w:val="en-GB"/>
          </w:rPr>
          <w:t xml:space="preserve"> (ed.) </w:t>
        </w:r>
      </w:hyperlink>
      <w:r w:rsidRPr="00AA57C2">
        <w:rPr>
          <w:color w:val="000000"/>
          <w:sz w:val="20"/>
          <w:szCs w:val="20"/>
          <w:lang w:val="en-GB"/>
        </w:rPr>
        <w:t xml:space="preserve">, </w:t>
      </w:r>
      <w:r w:rsidRPr="00AA57C2">
        <w:rPr>
          <w:i/>
          <w:color w:val="000000"/>
          <w:sz w:val="20"/>
          <w:szCs w:val="20"/>
          <w:lang w:val="en-GB"/>
        </w:rPr>
        <w:t xml:space="preserve">Gender Check: A Reader. </w:t>
      </w:r>
      <w:r w:rsidRPr="00AA57C2">
        <w:rPr>
          <w:i/>
          <w:color w:val="000000"/>
          <w:sz w:val="20"/>
          <w:szCs w:val="20"/>
          <w:lang w:val="de-DE"/>
        </w:rPr>
        <w:t xml:space="preserve">Art and Theory in Eastern Europe </w:t>
      </w:r>
      <w:r w:rsidRPr="00AA57C2">
        <w:rPr>
          <w:color w:val="000000"/>
          <w:sz w:val="20"/>
          <w:szCs w:val="20"/>
          <w:lang w:val="de-DE"/>
        </w:rPr>
        <w:t xml:space="preserve">(Cologne: Verlag der Buchhandlung Walther Konig, 2011) </w:t>
      </w:r>
    </w:p>
    <w:p w:rsidR="00AA57C2" w:rsidRPr="00AA57C2" w:rsidRDefault="00AA57C2" w:rsidP="00AA57C2">
      <w:pPr>
        <w:spacing w:line="360" w:lineRule="auto"/>
        <w:rPr>
          <w:color w:val="000000"/>
          <w:sz w:val="20"/>
          <w:szCs w:val="20"/>
          <w:lang w:val="en-GB"/>
        </w:rPr>
      </w:pPr>
      <w:proofErr w:type="spellStart"/>
      <w:r w:rsidRPr="00AA57C2">
        <w:rPr>
          <w:color w:val="000000"/>
          <w:sz w:val="20"/>
          <w:szCs w:val="20"/>
          <w:lang w:val="en-GB"/>
        </w:rPr>
        <w:t>Pejic</w:t>
      </w:r>
      <w:proofErr w:type="spellEnd"/>
      <w:r w:rsidRPr="00AA57C2">
        <w:rPr>
          <w:color w:val="000000"/>
          <w:sz w:val="20"/>
          <w:szCs w:val="20"/>
          <w:lang w:val="en-GB"/>
        </w:rPr>
        <w:t xml:space="preserve">, </w:t>
      </w:r>
      <w:hyperlink r:id="rId10" w:history="1">
        <w:proofErr w:type="spellStart"/>
        <w:r w:rsidRPr="00AA57C2">
          <w:rPr>
            <w:rStyle w:val="Hipercze"/>
            <w:color w:val="000000"/>
            <w:sz w:val="20"/>
            <w:szCs w:val="20"/>
            <w:lang w:val="en-GB"/>
          </w:rPr>
          <w:t>Bojana</w:t>
        </w:r>
        <w:proofErr w:type="spellEnd"/>
        <w:r w:rsidRPr="00AA57C2">
          <w:rPr>
            <w:rStyle w:val="Hipercze"/>
            <w:color w:val="000000"/>
            <w:sz w:val="20"/>
            <w:szCs w:val="20"/>
            <w:lang w:val="en-GB"/>
          </w:rPr>
          <w:t xml:space="preserve"> (ed.), </w:t>
        </w:r>
      </w:hyperlink>
      <w:r w:rsidRPr="00AA57C2">
        <w:rPr>
          <w:i/>
          <w:color w:val="000000"/>
          <w:sz w:val="20"/>
          <w:szCs w:val="20"/>
          <w:lang w:val="en-GB"/>
        </w:rPr>
        <w:t>Gender Check</w:t>
      </w:r>
      <w:r w:rsidRPr="00AA57C2">
        <w:rPr>
          <w:color w:val="000000"/>
          <w:sz w:val="20"/>
          <w:szCs w:val="20"/>
          <w:lang w:val="en-GB"/>
        </w:rPr>
        <w:t xml:space="preserve">. </w:t>
      </w:r>
      <w:proofErr w:type="spellStart"/>
      <w:r w:rsidRPr="00AA57C2">
        <w:rPr>
          <w:i/>
          <w:color w:val="000000"/>
          <w:sz w:val="20"/>
          <w:szCs w:val="20"/>
          <w:lang w:val="en-GB"/>
        </w:rPr>
        <w:t>Feminity</w:t>
      </w:r>
      <w:proofErr w:type="spellEnd"/>
      <w:r w:rsidRPr="00AA57C2">
        <w:rPr>
          <w:i/>
          <w:color w:val="000000"/>
          <w:sz w:val="20"/>
          <w:szCs w:val="20"/>
          <w:lang w:val="en-GB"/>
        </w:rPr>
        <w:t xml:space="preserve"> and Masculinity in the Art of Eastern Europe: A Catalogue, </w:t>
      </w:r>
      <w:r w:rsidRPr="00AA57C2">
        <w:rPr>
          <w:color w:val="000000"/>
          <w:sz w:val="20"/>
          <w:szCs w:val="20"/>
          <w:lang w:val="en-GB"/>
        </w:rPr>
        <w:t>exhibition catalogue MUMOK Vienna</w:t>
      </w:r>
      <w:r w:rsidRPr="00AA57C2">
        <w:rPr>
          <w:i/>
          <w:color w:val="000000"/>
          <w:sz w:val="20"/>
          <w:szCs w:val="20"/>
          <w:lang w:val="en-GB"/>
        </w:rPr>
        <w:t xml:space="preserve"> </w:t>
      </w:r>
      <w:r w:rsidRPr="00AA57C2">
        <w:rPr>
          <w:color w:val="000000"/>
          <w:sz w:val="20"/>
          <w:szCs w:val="20"/>
          <w:lang w:val="en-GB"/>
        </w:rPr>
        <w:t xml:space="preserve">(Cologne: </w:t>
      </w:r>
      <w:proofErr w:type="spellStart"/>
      <w:r w:rsidRPr="00AA57C2">
        <w:rPr>
          <w:color w:val="000000"/>
          <w:sz w:val="20"/>
          <w:szCs w:val="20"/>
          <w:lang w:val="en-GB"/>
        </w:rPr>
        <w:t>Verlag</w:t>
      </w:r>
      <w:proofErr w:type="spellEnd"/>
      <w:r w:rsidRPr="00AA57C2">
        <w:rPr>
          <w:color w:val="000000"/>
          <w:sz w:val="20"/>
          <w:szCs w:val="20"/>
          <w:lang w:val="en-GB"/>
        </w:rPr>
        <w:t xml:space="preserve"> der </w:t>
      </w:r>
      <w:proofErr w:type="spellStart"/>
      <w:r w:rsidRPr="00AA57C2">
        <w:rPr>
          <w:color w:val="000000"/>
          <w:sz w:val="20"/>
          <w:szCs w:val="20"/>
          <w:lang w:val="en-GB"/>
        </w:rPr>
        <w:t>Buchhandlung</w:t>
      </w:r>
      <w:proofErr w:type="spellEnd"/>
      <w:r w:rsidRPr="00AA57C2">
        <w:rPr>
          <w:color w:val="000000"/>
          <w:sz w:val="20"/>
          <w:szCs w:val="20"/>
          <w:lang w:val="en-GB"/>
        </w:rPr>
        <w:t xml:space="preserve"> Walther </w:t>
      </w:r>
      <w:proofErr w:type="spellStart"/>
      <w:r w:rsidRPr="00AA57C2">
        <w:rPr>
          <w:color w:val="000000"/>
          <w:sz w:val="20"/>
          <w:szCs w:val="20"/>
          <w:lang w:val="en-GB"/>
        </w:rPr>
        <w:t>Konig</w:t>
      </w:r>
      <w:proofErr w:type="spellEnd"/>
      <w:r w:rsidRPr="00AA57C2">
        <w:rPr>
          <w:color w:val="000000"/>
          <w:sz w:val="20"/>
          <w:szCs w:val="20"/>
          <w:lang w:val="en-GB"/>
        </w:rPr>
        <w:t>, 2009)</w:t>
      </w:r>
    </w:p>
    <w:p w:rsidR="00AA57C2" w:rsidRPr="00AA57C2" w:rsidRDefault="00AA57C2" w:rsidP="00AA57C2">
      <w:pPr>
        <w:spacing w:line="360" w:lineRule="auto"/>
        <w:rPr>
          <w:color w:val="000000"/>
          <w:sz w:val="20"/>
          <w:szCs w:val="20"/>
          <w:lang w:val="en-GB"/>
        </w:rPr>
      </w:pPr>
      <w:r w:rsidRPr="00AA57C2">
        <w:rPr>
          <w:color w:val="000000"/>
          <w:sz w:val="20"/>
          <w:szCs w:val="20"/>
          <w:lang w:val="en-GB"/>
        </w:rPr>
        <w:t xml:space="preserve">Reed, Christopher, </w:t>
      </w:r>
      <w:r w:rsidRPr="00AA57C2">
        <w:rPr>
          <w:i/>
          <w:color w:val="000000"/>
          <w:sz w:val="20"/>
          <w:szCs w:val="20"/>
          <w:lang w:val="en-GB"/>
        </w:rPr>
        <w:t>Art and Homosexuality. A History of Ideas</w:t>
      </w:r>
      <w:r w:rsidRPr="00AA57C2">
        <w:rPr>
          <w:color w:val="000000"/>
          <w:sz w:val="20"/>
          <w:szCs w:val="20"/>
          <w:lang w:val="en-GB"/>
        </w:rPr>
        <w:t xml:space="preserve"> ( Oxford: Oxford University Press, 2011), pp. 1-9.  </w:t>
      </w:r>
    </w:p>
    <w:p w:rsidR="00AA57C2" w:rsidRPr="00AA57C2" w:rsidRDefault="00AA57C2" w:rsidP="00AA57C2">
      <w:pPr>
        <w:spacing w:line="360" w:lineRule="auto"/>
        <w:rPr>
          <w:color w:val="000000"/>
          <w:sz w:val="20"/>
          <w:szCs w:val="20"/>
          <w:lang w:val="en-GB"/>
        </w:rPr>
      </w:pPr>
      <w:r w:rsidRPr="00AA57C2">
        <w:rPr>
          <w:color w:val="000000"/>
          <w:sz w:val="20"/>
          <w:szCs w:val="20"/>
          <w:lang w:val="en-GB"/>
        </w:rPr>
        <w:t xml:space="preserve">Summers, </w:t>
      </w:r>
      <w:hyperlink r:id="rId11" w:history="1">
        <w:r w:rsidRPr="00AA57C2">
          <w:rPr>
            <w:rStyle w:val="Hipercze"/>
            <w:color w:val="000000"/>
            <w:sz w:val="20"/>
            <w:szCs w:val="20"/>
            <w:lang w:val="en-GB"/>
          </w:rPr>
          <w:t xml:space="preserve">Claude J. (ed.), </w:t>
        </w:r>
      </w:hyperlink>
      <w:r w:rsidRPr="00AA57C2">
        <w:rPr>
          <w:color w:val="000000"/>
          <w:sz w:val="20"/>
          <w:szCs w:val="20"/>
          <w:lang w:val="en-GB"/>
        </w:rPr>
        <w:t xml:space="preserve"> </w:t>
      </w:r>
      <w:r w:rsidRPr="00AA57C2">
        <w:rPr>
          <w:i/>
          <w:color w:val="000000"/>
          <w:sz w:val="20"/>
          <w:szCs w:val="20"/>
          <w:lang w:val="en-GB"/>
        </w:rPr>
        <w:t xml:space="preserve">The Queer </w:t>
      </w:r>
      <w:proofErr w:type="spellStart"/>
      <w:r w:rsidRPr="00AA57C2">
        <w:rPr>
          <w:i/>
          <w:color w:val="000000"/>
          <w:sz w:val="20"/>
          <w:szCs w:val="20"/>
          <w:lang w:val="en-GB"/>
        </w:rPr>
        <w:t>Encyclopedia</w:t>
      </w:r>
      <w:proofErr w:type="spellEnd"/>
      <w:r w:rsidRPr="00AA57C2">
        <w:rPr>
          <w:i/>
          <w:color w:val="000000"/>
          <w:sz w:val="20"/>
          <w:szCs w:val="20"/>
          <w:lang w:val="en-GB"/>
        </w:rPr>
        <w:t xml:space="preserve"> of the Visual Arts</w:t>
      </w:r>
      <w:r w:rsidRPr="00AA57C2">
        <w:rPr>
          <w:color w:val="000000"/>
          <w:sz w:val="20"/>
          <w:szCs w:val="20"/>
          <w:lang w:val="en-GB"/>
        </w:rPr>
        <w:t xml:space="preserve"> (Berkeley: </w:t>
      </w:r>
      <w:proofErr w:type="spellStart"/>
      <w:r w:rsidRPr="00AA57C2">
        <w:rPr>
          <w:color w:val="000000"/>
          <w:sz w:val="20"/>
          <w:szCs w:val="20"/>
          <w:lang w:val="en-GB"/>
        </w:rPr>
        <w:t>Cleis</w:t>
      </w:r>
      <w:proofErr w:type="spellEnd"/>
      <w:r w:rsidRPr="00AA57C2">
        <w:rPr>
          <w:color w:val="000000"/>
          <w:sz w:val="20"/>
          <w:szCs w:val="20"/>
          <w:lang w:val="en-GB"/>
        </w:rPr>
        <w:t xml:space="preserve"> Press, 2004)</w:t>
      </w:r>
    </w:p>
    <w:p w:rsidR="00AA57C2" w:rsidRPr="00AA57C2" w:rsidRDefault="00AA57C2" w:rsidP="00AA57C2">
      <w:pPr>
        <w:spacing w:line="360" w:lineRule="auto"/>
        <w:rPr>
          <w:color w:val="000000"/>
          <w:sz w:val="20"/>
          <w:szCs w:val="20"/>
          <w:lang w:val="en-GB"/>
        </w:rPr>
      </w:pPr>
      <w:r w:rsidRPr="00AA57C2">
        <w:rPr>
          <w:color w:val="000000"/>
          <w:sz w:val="20"/>
          <w:szCs w:val="20"/>
          <w:lang w:val="en-GB"/>
        </w:rPr>
        <w:t xml:space="preserve">Tin, </w:t>
      </w:r>
      <w:hyperlink r:id="rId12" w:history="1">
        <w:r w:rsidRPr="00AA57C2">
          <w:rPr>
            <w:rStyle w:val="Hipercze"/>
            <w:color w:val="000000"/>
            <w:sz w:val="20"/>
            <w:szCs w:val="20"/>
            <w:lang w:val="en-GB"/>
          </w:rPr>
          <w:t xml:space="preserve">Louis-Georges </w:t>
        </w:r>
      </w:hyperlink>
      <w:r w:rsidRPr="00AA57C2">
        <w:rPr>
          <w:color w:val="000000"/>
          <w:sz w:val="20"/>
          <w:szCs w:val="20"/>
          <w:lang w:val="en-GB"/>
        </w:rPr>
        <w:t xml:space="preserve">(ed.) </w:t>
      </w:r>
      <w:r w:rsidRPr="00AA57C2">
        <w:rPr>
          <w:i/>
          <w:color w:val="000000"/>
          <w:sz w:val="20"/>
          <w:szCs w:val="20"/>
          <w:lang w:val="en-GB"/>
        </w:rPr>
        <w:t xml:space="preserve">The Dictionary of Homophobia: A Global History of Gay &amp; Lesbian Experience </w:t>
      </w:r>
      <w:r w:rsidRPr="00AA57C2">
        <w:rPr>
          <w:color w:val="000000"/>
          <w:sz w:val="20"/>
          <w:szCs w:val="20"/>
          <w:lang w:val="en-GB"/>
        </w:rPr>
        <w:t>(</w:t>
      </w:r>
      <w:proofErr w:type="spellStart"/>
      <w:r w:rsidRPr="00AA57C2">
        <w:rPr>
          <w:color w:val="000000"/>
          <w:sz w:val="20"/>
          <w:szCs w:val="20"/>
          <w:lang w:val="en-GB"/>
        </w:rPr>
        <w:t>Vancouver:Arsenal</w:t>
      </w:r>
      <w:proofErr w:type="spellEnd"/>
      <w:r w:rsidRPr="00AA57C2">
        <w:rPr>
          <w:color w:val="000000"/>
          <w:sz w:val="20"/>
          <w:szCs w:val="20"/>
          <w:lang w:val="en-GB"/>
        </w:rPr>
        <w:t xml:space="preserve"> Pulp Press, 2008)</w:t>
      </w:r>
    </w:p>
    <w:p w:rsidR="00AA57C2" w:rsidRPr="00AA57C2" w:rsidRDefault="00AA57C2" w:rsidP="00AA57C2">
      <w:pPr>
        <w:spacing w:line="360" w:lineRule="auto"/>
        <w:rPr>
          <w:color w:val="000000"/>
          <w:sz w:val="20"/>
          <w:szCs w:val="20"/>
          <w:lang w:val="en-GB"/>
        </w:rPr>
      </w:pPr>
      <w:proofErr w:type="spellStart"/>
      <w:r w:rsidRPr="00AA57C2">
        <w:rPr>
          <w:color w:val="000000"/>
          <w:sz w:val="20"/>
          <w:szCs w:val="20"/>
          <w:lang w:val="en-GB"/>
        </w:rPr>
        <w:lastRenderedPageBreak/>
        <w:t>Tuller</w:t>
      </w:r>
      <w:proofErr w:type="spellEnd"/>
      <w:r w:rsidRPr="00AA57C2">
        <w:rPr>
          <w:color w:val="000000"/>
          <w:sz w:val="20"/>
          <w:szCs w:val="20"/>
          <w:lang w:val="en-GB"/>
        </w:rPr>
        <w:t xml:space="preserve"> David, </w:t>
      </w:r>
      <w:r w:rsidRPr="00AA57C2">
        <w:rPr>
          <w:i/>
          <w:color w:val="000000"/>
          <w:sz w:val="20"/>
          <w:szCs w:val="20"/>
          <w:lang w:val="en-GB"/>
        </w:rPr>
        <w:t>Cracks in the Iron Closet: Travels in Gay and Lesbian Russia</w:t>
      </w:r>
      <w:r w:rsidRPr="00AA57C2">
        <w:rPr>
          <w:color w:val="000000"/>
          <w:sz w:val="20"/>
          <w:szCs w:val="20"/>
          <w:lang w:val="en-GB"/>
        </w:rPr>
        <w:t xml:space="preserve">, (Chicago, University of Chicago Press, 1996) </w:t>
      </w:r>
    </w:p>
    <w:p w:rsidR="00AA57C2" w:rsidRPr="00AA57C2" w:rsidRDefault="00AA57C2" w:rsidP="00AA57C2">
      <w:pPr>
        <w:spacing w:line="360" w:lineRule="auto"/>
        <w:rPr>
          <w:color w:val="000000"/>
          <w:sz w:val="20"/>
          <w:szCs w:val="20"/>
          <w:lang w:val="en-GB"/>
        </w:rPr>
      </w:pPr>
      <w:r w:rsidRPr="00AA57C2">
        <w:rPr>
          <w:color w:val="000000"/>
          <w:sz w:val="20"/>
          <w:szCs w:val="20"/>
          <w:lang w:val="en-GB"/>
        </w:rPr>
        <w:t xml:space="preserve">Websites </w:t>
      </w:r>
      <w:hyperlink r:id="rId13" w:history="1">
        <w:r w:rsidRPr="000065CC">
          <w:rPr>
            <w:rStyle w:val="Hipercze"/>
            <w:sz w:val="20"/>
            <w:szCs w:val="20"/>
            <w:lang w:val="en-GB"/>
          </w:rPr>
          <w:t>http://www.artmargins.com/</w:t>
        </w:r>
      </w:hyperlink>
      <w:r>
        <w:rPr>
          <w:color w:val="000000"/>
          <w:sz w:val="20"/>
          <w:szCs w:val="20"/>
          <w:lang w:val="en-GB"/>
        </w:rPr>
        <w:t xml:space="preserve"> </w:t>
      </w:r>
      <w:hyperlink r:id="rId14" w:history="1">
        <w:r w:rsidRPr="00AA57C2">
          <w:rPr>
            <w:rStyle w:val="Hipercze"/>
            <w:color w:val="000000"/>
            <w:sz w:val="20"/>
            <w:szCs w:val="20"/>
            <w:lang w:val="en-GB"/>
          </w:rPr>
          <w:t>http://www.glbtq.com/</w:t>
        </w:r>
      </w:hyperlink>
    </w:p>
    <w:p w:rsidR="006B4D26" w:rsidRPr="00AA57C2" w:rsidRDefault="006B4D26" w:rsidP="006B4D26">
      <w:pPr>
        <w:spacing w:after="0" w:line="240" w:lineRule="auto"/>
        <w:contextualSpacing/>
        <w:rPr>
          <w:rFonts w:ascii="Arial" w:hAnsi="Arial" w:cs="Arial"/>
          <w:sz w:val="20"/>
          <w:szCs w:val="20"/>
          <w:lang w:val="en-GB"/>
        </w:rPr>
      </w:pPr>
    </w:p>
    <w:p w:rsidR="00DD6FBD" w:rsidRPr="00650E93" w:rsidRDefault="00DD6FBD" w:rsidP="006B4D26">
      <w:pPr>
        <w:pStyle w:val="Akapitzlist"/>
        <w:numPr>
          <w:ilvl w:val="0"/>
          <w:numId w:val="2"/>
        </w:numPr>
        <w:spacing w:after="0" w:line="240" w:lineRule="auto"/>
        <w:ind w:left="993" w:hanging="284"/>
        <w:jc w:val="both"/>
        <w:rPr>
          <w:rFonts w:ascii="Arial" w:hAnsi="Arial" w:cs="Arial"/>
          <w:sz w:val="20"/>
          <w:szCs w:val="20"/>
        </w:rPr>
      </w:pPr>
      <w:r w:rsidRPr="00650E93">
        <w:rPr>
          <w:rFonts w:ascii="Arial" w:hAnsi="Arial" w:cs="Arial"/>
          <w:sz w:val="20"/>
          <w:szCs w:val="20"/>
        </w:rPr>
        <w:t>Informacja o tym, gdzie można zapoznać się z materiałami do zajęć, instrukcjami do laboratorium</w:t>
      </w:r>
      <w:r w:rsidR="00E34912" w:rsidRPr="00650E93">
        <w:rPr>
          <w:rFonts w:ascii="Arial" w:hAnsi="Arial" w:cs="Arial"/>
          <w:sz w:val="20"/>
          <w:szCs w:val="20"/>
        </w:rPr>
        <w:t>,</w:t>
      </w:r>
      <w:r w:rsidRPr="00650E93">
        <w:rPr>
          <w:rFonts w:ascii="Arial" w:hAnsi="Arial" w:cs="Arial"/>
          <w:sz w:val="20"/>
          <w:szCs w:val="20"/>
        </w:rPr>
        <w:t xml:space="preserve"> itp.</w:t>
      </w:r>
      <w:r w:rsidR="006B4D26">
        <w:rPr>
          <w:rFonts w:ascii="Arial" w:hAnsi="Arial" w:cs="Arial"/>
          <w:sz w:val="20"/>
          <w:szCs w:val="20"/>
        </w:rPr>
        <w:t>:</w:t>
      </w:r>
    </w:p>
    <w:p w:rsidR="00A35849" w:rsidRPr="00650E93" w:rsidRDefault="00A35849">
      <w:pPr>
        <w:rPr>
          <w:rFonts w:ascii="Arial" w:hAnsi="Arial" w:cs="Arial"/>
          <w:sz w:val="16"/>
          <w:szCs w:val="16"/>
        </w:rPr>
      </w:pPr>
      <w:r w:rsidRPr="00650E93">
        <w:rPr>
          <w:rFonts w:ascii="Arial" w:hAnsi="Arial" w:cs="Arial"/>
          <w:sz w:val="16"/>
          <w:szCs w:val="16"/>
        </w:rPr>
        <w:br w:type="page"/>
      </w:r>
    </w:p>
    <w:p w:rsidR="00DD6FBD" w:rsidRPr="00650E93" w:rsidRDefault="00DD6FBD" w:rsidP="00DD6FBD">
      <w:pPr>
        <w:pStyle w:val="Akapitzlist"/>
        <w:numPr>
          <w:ilvl w:val="0"/>
          <w:numId w:val="4"/>
        </w:numPr>
        <w:spacing w:before="120" w:after="100" w:afterAutospacing="1" w:line="240" w:lineRule="auto"/>
        <w:ind w:left="284" w:hanging="284"/>
        <w:rPr>
          <w:rFonts w:ascii="Arial" w:hAnsi="Arial" w:cs="Arial"/>
          <w:b/>
        </w:rPr>
      </w:pPr>
      <w:r w:rsidRPr="00650E93">
        <w:rPr>
          <w:rFonts w:ascii="Arial" w:hAnsi="Arial" w:cs="Arial"/>
          <w:b/>
        </w:rPr>
        <w:lastRenderedPageBreak/>
        <w:t xml:space="preserve">Informacje dodatkowe </w:t>
      </w:r>
    </w:p>
    <w:p w:rsidR="00DD6FBD" w:rsidRDefault="00B769C8" w:rsidP="00650E93">
      <w:pPr>
        <w:pStyle w:val="Akapitzlist"/>
        <w:numPr>
          <w:ilvl w:val="0"/>
          <w:numId w:val="6"/>
        </w:numPr>
        <w:spacing w:before="120" w:after="0" w:line="240" w:lineRule="auto"/>
        <w:ind w:left="1066" w:hanging="357"/>
        <w:rPr>
          <w:rFonts w:ascii="Arial" w:hAnsi="Arial" w:cs="Arial"/>
          <w:sz w:val="20"/>
          <w:szCs w:val="20"/>
        </w:rPr>
      </w:pPr>
      <w:r w:rsidRPr="00650E93">
        <w:rPr>
          <w:rFonts w:ascii="Arial" w:hAnsi="Arial" w:cs="Arial"/>
          <w:sz w:val="20"/>
          <w:szCs w:val="20"/>
        </w:rPr>
        <w:t>Metody</w:t>
      </w:r>
      <w:r w:rsidR="00F6318C" w:rsidRPr="00650E93">
        <w:rPr>
          <w:rFonts w:ascii="Arial" w:hAnsi="Arial" w:cs="Arial"/>
          <w:sz w:val="20"/>
          <w:szCs w:val="20"/>
        </w:rPr>
        <w:t xml:space="preserve"> i formy</w:t>
      </w:r>
      <w:r w:rsidR="00DD6FBD" w:rsidRPr="00650E93">
        <w:rPr>
          <w:rFonts w:ascii="Arial" w:hAnsi="Arial" w:cs="Arial"/>
          <w:sz w:val="20"/>
          <w:szCs w:val="20"/>
        </w:rPr>
        <w:t xml:space="preserve"> prowadzenia zajęć umożliwiające osiągnięcie założonych </w:t>
      </w:r>
      <w:r w:rsidR="006F2905" w:rsidRPr="00650E93">
        <w:rPr>
          <w:rFonts w:ascii="Arial" w:hAnsi="Arial" w:cs="Arial"/>
          <w:sz w:val="20"/>
          <w:szCs w:val="20"/>
        </w:rPr>
        <w:t>EK</w:t>
      </w:r>
      <w:r w:rsidR="00227D66" w:rsidRPr="00650E93">
        <w:rPr>
          <w:rFonts w:ascii="Arial" w:hAnsi="Arial" w:cs="Arial"/>
          <w:sz w:val="20"/>
          <w:szCs w:val="20"/>
        </w:rPr>
        <w:t xml:space="preserve"> </w:t>
      </w:r>
      <w:r w:rsidR="00066B97" w:rsidRPr="00650E93">
        <w:rPr>
          <w:rFonts w:ascii="Arial" w:hAnsi="Arial" w:cs="Arial"/>
          <w:sz w:val="20"/>
          <w:szCs w:val="20"/>
        </w:rPr>
        <w:t>(proszę wskazać z proponowanych metod właściwe dla opisywanego modułu lub/i zaproponować inne)</w:t>
      </w:r>
    </w:p>
    <w:p w:rsidR="00456F98" w:rsidRPr="00456F98" w:rsidRDefault="00456F98" w:rsidP="00456F98">
      <w:pPr>
        <w:pStyle w:val="Akapitzlist"/>
        <w:spacing w:before="120" w:after="0" w:line="240" w:lineRule="auto"/>
        <w:ind w:left="1066"/>
        <w:rPr>
          <w:rFonts w:ascii="Arial" w:hAnsi="Arial" w:cs="Arial"/>
          <w:sz w:val="6"/>
          <w:szCs w:val="6"/>
        </w:rPr>
      </w:pPr>
    </w:p>
    <w:tbl>
      <w:tblPr>
        <w:tblStyle w:val="Tabela-Siatka"/>
        <w:tblW w:w="0" w:type="auto"/>
        <w:tblLook w:val="04A0" w:firstRow="1" w:lastRow="0" w:firstColumn="1" w:lastColumn="0" w:noHBand="0" w:noVBand="1"/>
      </w:tblPr>
      <w:tblGrid>
        <w:gridCol w:w="7905"/>
        <w:gridCol w:w="1533"/>
      </w:tblGrid>
      <w:tr w:rsidR="00641B0C" w:rsidRPr="00650E93" w:rsidTr="003712F2">
        <w:trPr>
          <w:trHeight w:val="480"/>
        </w:trPr>
        <w:tc>
          <w:tcPr>
            <w:tcW w:w="7905" w:type="dxa"/>
          </w:tcPr>
          <w:p w:rsidR="00641B0C" w:rsidRPr="003712F2" w:rsidRDefault="00A8164E" w:rsidP="00A8164E">
            <w:pPr>
              <w:spacing w:before="120" w:after="100" w:afterAutospacing="1"/>
              <w:jc w:val="center"/>
              <w:rPr>
                <w:rFonts w:ascii="Arial" w:hAnsi="Arial" w:cs="Arial"/>
                <w:b/>
                <w:sz w:val="19"/>
                <w:szCs w:val="19"/>
              </w:rPr>
            </w:pPr>
            <w:r w:rsidRPr="003712F2">
              <w:rPr>
                <w:rFonts w:ascii="Arial" w:hAnsi="Arial" w:cs="Arial"/>
                <w:b/>
                <w:sz w:val="19"/>
                <w:szCs w:val="19"/>
              </w:rPr>
              <w:t xml:space="preserve">Metody </w:t>
            </w:r>
            <w:r w:rsidR="00015AE0" w:rsidRPr="003712F2">
              <w:rPr>
                <w:rFonts w:ascii="Arial" w:hAnsi="Arial" w:cs="Arial"/>
                <w:b/>
                <w:sz w:val="19"/>
                <w:szCs w:val="19"/>
              </w:rPr>
              <w:t xml:space="preserve">i formy </w:t>
            </w:r>
            <w:r w:rsidRPr="003712F2">
              <w:rPr>
                <w:rFonts w:ascii="Arial" w:hAnsi="Arial" w:cs="Arial"/>
                <w:b/>
                <w:sz w:val="19"/>
                <w:szCs w:val="19"/>
              </w:rPr>
              <w:t>prowadzenia zajęć</w:t>
            </w:r>
          </w:p>
        </w:tc>
        <w:tc>
          <w:tcPr>
            <w:tcW w:w="1533" w:type="dxa"/>
          </w:tcPr>
          <w:p w:rsidR="00641B0C" w:rsidRPr="003712F2" w:rsidRDefault="002E7274" w:rsidP="002E7274">
            <w:pPr>
              <w:spacing w:before="120" w:after="100" w:afterAutospacing="1"/>
              <w:jc w:val="center"/>
              <w:rPr>
                <w:rFonts w:ascii="Arial" w:hAnsi="Arial" w:cs="Arial"/>
                <w:sz w:val="19"/>
                <w:szCs w:val="19"/>
              </w:rPr>
            </w:pPr>
            <w:r w:rsidRPr="003712F2">
              <w:rPr>
                <w:rFonts w:ascii="MS Gothic" w:eastAsia="MS Gothic" w:hAnsi="MS Gothic" w:cs="MS Gothic" w:hint="eastAsia"/>
                <w:sz w:val="19"/>
                <w:szCs w:val="19"/>
              </w:rPr>
              <w:t>✔</w:t>
            </w:r>
          </w:p>
        </w:tc>
      </w:tr>
      <w:tr w:rsidR="00A8164E" w:rsidRPr="00650E93" w:rsidTr="003712F2">
        <w:tc>
          <w:tcPr>
            <w:tcW w:w="7905" w:type="dxa"/>
            <w:vAlign w:val="center"/>
          </w:tcPr>
          <w:p w:rsidR="00A8164E" w:rsidRPr="003712F2" w:rsidRDefault="00C12C54" w:rsidP="006B4D26">
            <w:pPr>
              <w:spacing w:before="40" w:after="40"/>
              <w:rPr>
                <w:rFonts w:ascii="Arial" w:hAnsi="Arial" w:cs="Arial"/>
                <w:sz w:val="19"/>
                <w:szCs w:val="19"/>
              </w:rPr>
            </w:pPr>
            <w:r w:rsidRPr="003712F2">
              <w:rPr>
                <w:rFonts w:ascii="Arial" w:hAnsi="Arial" w:cs="Arial"/>
                <w:sz w:val="19"/>
                <w:szCs w:val="19"/>
              </w:rPr>
              <w:t>W</w:t>
            </w:r>
            <w:r w:rsidR="00A8164E" w:rsidRPr="003712F2">
              <w:rPr>
                <w:rFonts w:ascii="Arial" w:hAnsi="Arial" w:cs="Arial"/>
                <w:sz w:val="19"/>
                <w:szCs w:val="19"/>
              </w:rPr>
              <w:t>ykład z prezentacją multimedialną wybranych zagadnień</w:t>
            </w:r>
          </w:p>
        </w:tc>
        <w:tc>
          <w:tcPr>
            <w:tcW w:w="1533" w:type="dxa"/>
            <w:vAlign w:val="center"/>
          </w:tcPr>
          <w:p w:rsidR="00A8164E" w:rsidRPr="003712F2" w:rsidRDefault="00A8164E" w:rsidP="00456F98">
            <w:pPr>
              <w:spacing w:before="40" w:after="40"/>
              <w:jc w:val="center"/>
              <w:rPr>
                <w:rFonts w:ascii="Arial" w:hAnsi="Arial" w:cs="Arial"/>
                <w:sz w:val="19"/>
                <w:szCs w:val="19"/>
              </w:rPr>
            </w:pPr>
          </w:p>
        </w:tc>
      </w:tr>
      <w:tr w:rsidR="00A8164E" w:rsidRPr="00650E93" w:rsidTr="003712F2">
        <w:tc>
          <w:tcPr>
            <w:tcW w:w="7905" w:type="dxa"/>
            <w:vAlign w:val="center"/>
          </w:tcPr>
          <w:p w:rsidR="00A8164E" w:rsidRPr="003712F2" w:rsidRDefault="00C12C54" w:rsidP="006B4D26">
            <w:pPr>
              <w:spacing w:before="40" w:after="40"/>
              <w:rPr>
                <w:rFonts w:ascii="Arial" w:hAnsi="Arial" w:cs="Arial"/>
                <w:sz w:val="19"/>
                <w:szCs w:val="19"/>
              </w:rPr>
            </w:pPr>
            <w:r w:rsidRPr="003712F2">
              <w:rPr>
                <w:rFonts w:ascii="Arial" w:hAnsi="Arial" w:cs="Arial"/>
                <w:sz w:val="19"/>
                <w:szCs w:val="19"/>
              </w:rPr>
              <w:t>W</w:t>
            </w:r>
            <w:r w:rsidR="00A8164E" w:rsidRPr="003712F2">
              <w:rPr>
                <w:rFonts w:ascii="Arial" w:hAnsi="Arial" w:cs="Arial"/>
                <w:sz w:val="19"/>
                <w:szCs w:val="19"/>
              </w:rPr>
              <w:t>ykład konwersatoryjny</w:t>
            </w:r>
          </w:p>
        </w:tc>
        <w:tc>
          <w:tcPr>
            <w:tcW w:w="1533" w:type="dxa"/>
            <w:vAlign w:val="center"/>
          </w:tcPr>
          <w:p w:rsidR="00A8164E"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A8164E" w:rsidRPr="00650E93" w:rsidTr="003712F2">
        <w:tc>
          <w:tcPr>
            <w:tcW w:w="7905" w:type="dxa"/>
            <w:vAlign w:val="center"/>
          </w:tcPr>
          <w:p w:rsidR="00A8164E" w:rsidRPr="003712F2" w:rsidRDefault="00C12C54" w:rsidP="006B4D26">
            <w:pPr>
              <w:spacing w:before="40" w:after="40"/>
              <w:rPr>
                <w:rFonts w:ascii="Arial" w:hAnsi="Arial" w:cs="Arial"/>
                <w:sz w:val="19"/>
                <w:szCs w:val="19"/>
              </w:rPr>
            </w:pPr>
            <w:r w:rsidRPr="003712F2">
              <w:rPr>
                <w:rFonts w:ascii="Arial" w:hAnsi="Arial" w:cs="Arial"/>
                <w:sz w:val="19"/>
                <w:szCs w:val="19"/>
              </w:rPr>
              <w:t>W</w:t>
            </w:r>
            <w:r w:rsidR="00A8164E" w:rsidRPr="003712F2">
              <w:rPr>
                <w:rFonts w:ascii="Arial" w:hAnsi="Arial" w:cs="Arial"/>
                <w:sz w:val="19"/>
                <w:szCs w:val="19"/>
              </w:rPr>
              <w:t>ykład problemowy</w:t>
            </w:r>
          </w:p>
        </w:tc>
        <w:tc>
          <w:tcPr>
            <w:tcW w:w="1533" w:type="dxa"/>
            <w:vAlign w:val="center"/>
          </w:tcPr>
          <w:p w:rsidR="00A8164E" w:rsidRPr="003712F2" w:rsidRDefault="00A8164E" w:rsidP="00456F98">
            <w:pPr>
              <w:spacing w:before="40" w:after="40"/>
              <w:jc w:val="center"/>
              <w:rPr>
                <w:rFonts w:ascii="Arial" w:hAnsi="Arial" w:cs="Arial"/>
                <w:sz w:val="19"/>
                <w:szCs w:val="19"/>
              </w:rPr>
            </w:pPr>
          </w:p>
        </w:tc>
      </w:tr>
      <w:tr w:rsidR="00A8164E" w:rsidRPr="00650E93" w:rsidTr="003712F2">
        <w:tc>
          <w:tcPr>
            <w:tcW w:w="7905" w:type="dxa"/>
            <w:vAlign w:val="center"/>
          </w:tcPr>
          <w:p w:rsidR="00A8164E" w:rsidRPr="003712F2" w:rsidRDefault="00A8164E" w:rsidP="006B4D26">
            <w:pPr>
              <w:spacing w:before="40" w:after="40"/>
              <w:rPr>
                <w:rFonts w:ascii="Arial" w:hAnsi="Arial" w:cs="Arial"/>
                <w:sz w:val="19"/>
                <w:szCs w:val="19"/>
              </w:rPr>
            </w:pPr>
            <w:r w:rsidRPr="003712F2">
              <w:rPr>
                <w:rFonts w:ascii="Arial" w:hAnsi="Arial" w:cs="Arial"/>
                <w:sz w:val="19"/>
                <w:szCs w:val="19"/>
              </w:rPr>
              <w:t>Dyskusja</w:t>
            </w:r>
          </w:p>
        </w:tc>
        <w:tc>
          <w:tcPr>
            <w:tcW w:w="1533" w:type="dxa"/>
            <w:vAlign w:val="center"/>
          </w:tcPr>
          <w:p w:rsidR="00A8164E"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A8164E" w:rsidRPr="00650E93" w:rsidTr="003712F2">
        <w:tc>
          <w:tcPr>
            <w:tcW w:w="7905" w:type="dxa"/>
            <w:vAlign w:val="center"/>
          </w:tcPr>
          <w:p w:rsidR="00A8164E" w:rsidRPr="003712F2" w:rsidRDefault="00A8164E" w:rsidP="006B4D26">
            <w:pPr>
              <w:spacing w:before="40" w:after="40"/>
              <w:rPr>
                <w:rFonts w:ascii="Arial" w:hAnsi="Arial" w:cs="Arial"/>
                <w:sz w:val="19"/>
                <w:szCs w:val="19"/>
              </w:rPr>
            </w:pPr>
            <w:r w:rsidRPr="003712F2">
              <w:rPr>
                <w:rFonts w:ascii="Arial" w:hAnsi="Arial" w:cs="Arial"/>
                <w:sz w:val="19"/>
                <w:szCs w:val="19"/>
              </w:rPr>
              <w:t>Praca z tekstem</w:t>
            </w:r>
          </w:p>
        </w:tc>
        <w:tc>
          <w:tcPr>
            <w:tcW w:w="1533" w:type="dxa"/>
            <w:vAlign w:val="center"/>
          </w:tcPr>
          <w:p w:rsidR="00A8164E"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A8164E" w:rsidRPr="00650E93" w:rsidTr="003712F2">
        <w:tc>
          <w:tcPr>
            <w:tcW w:w="7905" w:type="dxa"/>
            <w:vAlign w:val="center"/>
          </w:tcPr>
          <w:p w:rsidR="00A8164E" w:rsidRPr="003712F2" w:rsidRDefault="00C12C54" w:rsidP="006B4D26">
            <w:pPr>
              <w:spacing w:before="40" w:after="40"/>
              <w:rPr>
                <w:rFonts w:ascii="Arial" w:hAnsi="Arial" w:cs="Arial"/>
                <w:sz w:val="19"/>
                <w:szCs w:val="19"/>
              </w:rPr>
            </w:pPr>
            <w:r w:rsidRPr="003712F2">
              <w:rPr>
                <w:rFonts w:ascii="Arial" w:hAnsi="Arial" w:cs="Arial"/>
                <w:sz w:val="19"/>
                <w:szCs w:val="19"/>
              </w:rPr>
              <w:t>Metoda analizy przypadków</w:t>
            </w:r>
          </w:p>
        </w:tc>
        <w:tc>
          <w:tcPr>
            <w:tcW w:w="1533" w:type="dxa"/>
            <w:vAlign w:val="center"/>
          </w:tcPr>
          <w:p w:rsidR="00A8164E" w:rsidRPr="003712F2" w:rsidRDefault="00A8164E" w:rsidP="00456F98">
            <w:pPr>
              <w:spacing w:before="40" w:after="40"/>
              <w:jc w:val="center"/>
              <w:rPr>
                <w:rFonts w:ascii="Arial" w:hAnsi="Arial" w:cs="Arial"/>
                <w:sz w:val="19"/>
                <w:szCs w:val="19"/>
              </w:rPr>
            </w:pPr>
          </w:p>
        </w:tc>
      </w:tr>
      <w:tr w:rsidR="00C12C54" w:rsidRPr="00650E93" w:rsidTr="003712F2">
        <w:tc>
          <w:tcPr>
            <w:tcW w:w="7905" w:type="dxa"/>
            <w:vAlign w:val="center"/>
          </w:tcPr>
          <w:p w:rsidR="00C12C54" w:rsidRPr="003712F2" w:rsidRDefault="00C12C54" w:rsidP="006B4D26">
            <w:pPr>
              <w:spacing w:before="40" w:after="40"/>
              <w:rPr>
                <w:rFonts w:ascii="Arial" w:hAnsi="Arial" w:cs="Arial"/>
                <w:sz w:val="19"/>
                <w:szCs w:val="19"/>
              </w:rPr>
            </w:pPr>
            <w:r w:rsidRPr="003712F2">
              <w:rPr>
                <w:rFonts w:ascii="Arial" w:hAnsi="Arial" w:cs="Arial"/>
                <w:sz w:val="19"/>
                <w:szCs w:val="19"/>
              </w:rPr>
              <w:t>Uczenie problemowe (Problem-based learning)</w:t>
            </w:r>
          </w:p>
        </w:tc>
        <w:tc>
          <w:tcPr>
            <w:tcW w:w="1533" w:type="dxa"/>
            <w:vAlign w:val="center"/>
          </w:tcPr>
          <w:p w:rsidR="00C12C54"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C12C54" w:rsidRPr="00650E93" w:rsidTr="003712F2">
        <w:tc>
          <w:tcPr>
            <w:tcW w:w="7905" w:type="dxa"/>
            <w:vAlign w:val="center"/>
          </w:tcPr>
          <w:p w:rsidR="00C12C54" w:rsidRPr="003712F2" w:rsidRDefault="00507CDD" w:rsidP="006B4D26">
            <w:pPr>
              <w:spacing w:before="40" w:after="40"/>
              <w:rPr>
                <w:rFonts w:ascii="Arial" w:hAnsi="Arial" w:cs="Arial"/>
                <w:sz w:val="19"/>
                <w:szCs w:val="19"/>
              </w:rPr>
            </w:pPr>
            <w:r w:rsidRPr="003712F2">
              <w:rPr>
                <w:rFonts w:ascii="Arial" w:hAnsi="Arial" w:cs="Arial"/>
                <w:sz w:val="19"/>
                <w:szCs w:val="19"/>
              </w:rPr>
              <w:t>Gra dydaktyczna/symulacyjna</w:t>
            </w:r>
          </w:p>
        </w:tc>
        <w:tc>
          <w:tcPr>
            <w:tcW w:w="1533" w:type="dxa"/>
            <w:vAlign w:val="center"/>
          </w:tcPr>
          <w:p w:rsidR="00C12C54" w:rsidRPr="003712F2" w:rsidRDefault="00C12C54" w:rsidP="00456F98">
            <w:pPr>
              <w:spacing w:before="40" w:after="40"/>
              <w:jc w:val="center"/>
              <w:rPr>
                <w:rFonts w:ascii="Arial" w:hAnsi="Arial" w:cs="Arial"/>
                <w:sz w:val="19"/>
                <w:szCs w:val="19"/>
              </w:rPr>
            </w:pPr>
          </w:p>
        </w:tc>
      </w:tr>
      <w:tr w:rsidR="006E4F73" w:rsidRPr="00650E93" w:rsidTr="003712F2">
        <w:tc>
          <w:tcPr>
            <w:tcW w:w="7905" w:type="dxa"/>
            <w:vAlign w:val="center"/>
          </w:tcPr>
          <w:p w:rsidR="006E4F73" w:rsidRPr="003712F2" w:rsidRDefault="006E4F73" w:rsidP="00427589">
            <w:pPr>
              <w:spacing w:before="40" w:after="40"/>
              <w:rPr>
                <w:rFonts w:ascii="Arial" w:hAnsi="Arial" w:cs="Arial"/>
                <w:sz w:val="19"/>
                <w:szCs w:val="19"/>
              </w:rPr>
            </w:pPr>
            <w:r w:rsidRPr="003712F2">
              <w:rPr>
                <w:rFonts w:ascii="Arial" w:hAnsi="Arial" w:cs="Arial"/>
                <w:sz w:val="19"/>
                <w:szCs w:val="19"/>
              </w:rPr>
              <w:t>Rozwiązywanie zadań</w:t>
            </w:r>
            <w:r w:rsidR="005D64CD" w:rsidRPr="003712F2">
              <w:rPr>
                <w:rFonts w:ascii="Arial" w:hAnsi="Arial" w:cs="Arial"/>
                <w:sz w:val="19"/>
                <w:szCs w:val="19"/>
              </w:rPr>
              <w:t xml:space="preserve"> (np.: obliczeniowych, artystycznych, praktycznych)</w:t>
            </w:r>
          </w:p>
        </w:tc>
        <w:tc>
          <w:tcPr>
            <w:tcW w:w="1533" w:type="dxa"/>
            <w:vAlign w:val="center"/>
          </w:tcPr>
          <w:p w:rsidR="006E4F73" w:rsidRPr="003712F2" w:rsidRDefault="006E4F73" w:rsidP="00456F98">
            <w:pPr>
              <w:spacing w:before="40" w:after="40"/>
              <w:jc w:val="center"/>
              <w:rPr>
                <w:rFonts w:ascii="Arial" w:hAnsi="Arial" w:cs="Arial"/>
                <w:sz w:val="19"/>
                <w:szCs w:val="19"/>
              </w:rPr>
            </w:pPr>
          </w:p>
        </w:tc>
      </w:tr>
      <w:tr w:rsidR="005B5557" w:rsidRPr="00650E93" w:rsidTr="003712F2">
        <w:tc>
          <w:tcPr>
            <w:tcW w:w="7905" w:type="dxa"/>
            <w:vAlign w:val="center"/>
          </w:tcPr>
          <w:p w:rsidR="005B5557" w:rsidRPr="003712F2" w:rsidDel="005B5557" w:rsidRDefault="005B5557" w:rsidP="006B4D26">
            <w:pPr>
              <w:spacing w:before="40" w:after="40"/>
              <w:rPr>
                <w:rFonts w:ascii="Arial" w:hAnsi="Arial" w:cs="Arial"/>
                <w:sz w:val="19"/>
                <w:szCs w:val="19"/>
              </w:rPr>
            </w:pPr>
            <w:r w:rsidRPr="003712F2">
              <w:rPr>
                <w:rFonts w:ascii="Arial" w:hAnsi="Arial" w:cs="Arial"/>
                <w:sz w:val="19"/>
                <w:szCs w:val="19"/>
              </w:rPr>
              <w:t>Metoda ćwiczeniowa</w:t>
            </w:r>
          </w:p>
        </w:tc>
        <w:tc>
          <w:tcPr>
            <w:tcW w:w="1533" w:type="dxa"/>
            <w:vAlign w:val="center"/>
          </w:tcPr>
          <w:p w:rsidR="005B5557" w:rsidRPr="003712F2" w:rsidRDefault="005B5557" w:rsidP="00456F98">
            <w:pPr>
              <w:spacing w:before="40" w:after="40"/>
              <w:jc w:val="center"/>
              <w:rPr>
                <w:rFonts w:ascii="Arial" w:hAnsi="Arial" w:cs="Arial"/>
                <w:sz w:val="19"/>
                <w:szCs w:val="19"/>
              </w:rPr>
            </w:pPr>
          </w:p>
        </w:tc>
      </w:tr>
      <w:tr w:rsidR="00507CDD" w:rsidRPr="00650E93" w:rsidTr="003712F2">
        <w:tc>
          <w:tcPr>
            <w:tcW w:w="7905" w:type="dxa"/>
            <w:vAlign w:val="center"/>
          </w:tcPr>
          <w:p w:rsidR="00507CDD" w:rsidRPr="003712F2" w:rsidRDefault="005B5557" w:rsidP="006B4D26">
            <w:pPr>
              <w:spacing w:before="40" w:after="40"/>
              <w:rPr>
                <w:rFonts w:ascii="Arial" w:hAnsi="Arial" w:cs="Arial"/>
                <w:sz w:val="19"/>
                <w:szCs w:val="19"/>
              </w:rPr>
            </w:pPr>
            <w:r w:rsidRPr="003712F2">
              <w:rPr>
                <w:rFonts w:ascii="Arial" w:hAnsi="Arial" w:cs="Arial"/>
                <w:sz w:val="19"/>
                <w:szCs w:val="19"/>
              </w:rPr>
              <w:t>Metoda laboratoryjna</w:t>
            </w:r>
          </w:p>
        </w:tc>
        <w:tc>
          <w:tcPr>
            <w:tcW w:w="1533" w:type="dxa"/>
            <w:vAlign w:val="center"/>
          </w:tcPr>
          <w:p w:rsidR="00507CDD" w:rsidRPr="003712F2" w:rsidRDefault="00507CDD" w:rsidP="00456F98">
            <w:pPr>
              <w:spacing w:before="40" w:after="40"/>
              <w:jc w:val="center"/>
              <w:rPr>
                <w:rFonts w:ascii="Arial" w:hAnsi="Arial" w:cs="Arial"/>
                <w:sz w:val="19"/>
                <w:szCs w:val="19"/>
              </w:rPr>
            </w:pPr>
          </w:p>
        </w:tc>
      </w:tr>
      <w:tr w:rsidR="005B5557" w:rsidRPr="00650E93" w:rsidTr="003712F2">
        <w:tc>
          <w:tcPr>
            <w:tcW w:w="7905" w:type="dxa"/>
            <w:vAlign w:val="center"/>
          </w:tcPr>
          <w:p w:rsidR="005B5557" w:rsidRPr="003712F2" w:rsidRDefault="005B5557" w:rsidP="006B4D26">
            <w:pPr>
              <w:spacing w:before="40" w:after="40"/>
              <w:rPr>
                <w:rFonts w:ascii="Arial" w:hAnsi="Arial" w:cs="Arial"/>
                <w:sz w:val="19"/>
                <w:szCs w:val="19"/>
              </w:rPr>
            </w:pPr>
            <w:r w:rsidRPr="003712F2">
              <w:rPr>
                <w:rFonts w:ascii="Arial" w:hAnsi="Arial" w:cs="Arial"/>
                <w:sz w:val="19"/>
                <w:szCs w:val="19"/>
              </w:rPr>
              <w:t>Metoda badawcza (dociekania naukowego)</w:t>
            </w:r>
          </w:p>
        </w:tc>
        <w:tc>
          <w:tcPr>
            <w:tcW w:w="1533" w:type="dxa"/>
            <w:vAlign w:val="center"/>
          </w:tcPr>
          <w:p w:rsidR="005B5557" w:rsidRPr="003712F2" w:rsidRDefault="005B5557" w:rsidP="00456F98">
            <w:pPr>
              <w:spacing w:before="40" w:after="40"/>
              <w:jc w:val="center"/>
              <w:rPr>
                <w:rFonts w:ascii="Arial" w:hAnsi="Arial" w:cs="Arial"/>
                <w:sz w:val="19"/>
                <w:szCs w:val="19"/>
              </w:rPr>
            </w:pPr>
          </w:p>
        </w:tc>
      </w:tr>
      <w:tr w:rsidR="005B5557" w:rsidRPr="00650E93" w:rsidTr="003712F2">
        <w:tc>
          <w:tcPr>
            <w:tcW w:w="7905" w:type="dxa"/>
            <w:vAlign w:val="center"/>
          </w:tcPr>
          <w:p w:rsidR="005B5557" w:rsidRPr="003712F2" w:rsidRDefault="00C77978" w:rsidP="006B4D26">
            <w:pPr>
              <w:spacing w:before="40" w:after="40"/>
              <w:rPr>
                <w:rFonts w:ascii="Arial" w:hAnsi="Arial" w:cs="Arial"/>
                <w:sz w:val="19"/>
                <w:szCs w:val="19"/>
              </w:rPr>
            </w:pPr>
            <w:r w:rsidRPr="003712F2">
              <w:rPr>
                <w:rFonts w:ascii="Arial" w:hAnsi="Arial" w:cs="Arial"/>
                <w:sz w:val="19"/>
                <w:szCs w:val="19"/>
              </w:rPr>
              <w:t>Metoda warsztatowa</w:t>
            </w:r>
          </w:p>
        </w:tc>
        <w:tc>
          <w:tcPr>
            <w:tcW w:w="1533" w:type="dxa"/>
            <w:vAlign w:val="center"/>
          </w:tcPr>
          <w:p w:rsidR="005B5557" w:rsidRPr="003712F2" w:rsidRDefault="005B5557" w:rsidP="00456F98">
            <w:pPr>
              <w:spacing w:before="40" w:after="40"/>
              <w:jc w:val="center"/>
              <w:rPr>
                <w:rFonts w:ascii="Arial" w:hAnsi="Arial" w:cs="Arial"/>
                <w:sz w:val="19"/>
                <w:szCs w:val="19"/>
              </w:rPr>
            </w:pPr>
          </w:p>
        </w:tc>
      </w:tr>
      <w:tr w:rsidR="00C77978" w:rsidRPr="00650E93" w:rsidTr="003712F2">
        <w:tc>
          <w:tcPr>
            <w:tcW w:w="7905" w:type="dxa"/>
            <w:vAlign w:val="center"/>
          </w:tcPr>
          <w:p w:rsidR="00C77978" w:rsidRPr="003712F2" w:rsidRDefault="00C77978" w:rsidP="006B4D26">
            <w:pPr>
              <w:spacing w:before="40" w:after="40"/>
              <w:rPr>
                <w:rFonts w:ascii="Arial" w:hAnsi="Arial" w:cs="Arial"/>
                <w:sz w:val="19"/>
                <w:szCs w:val="19"/>
              </w:rPr>
            </w:pPr>
            <w:r w:rsidRPr="003712F2">
              <w:rPr>
                <w:rFonts w:ascii="Arial" w:hAnsi="Arial" w:cs="Arial"/>
                <w:sz w:val="19"/>
                <w:szCs w:val="19"/>
              </w:rPr>
              <w:t>Metoda projektu</w:t>
            </w:r>
          </w:p>
        </w:tc>
        <w:tc>
          <w:tcPr>
            <w:tcW w:w="1533" w:type="dxa"/>
            <w:vAlign w:val="center"/>
          </w:tcPr>
          <w:p w:rsidR="00C77978" w:rsidRPr="003712F2" w:rsidRDefault="00C77978" w:rsidP="00456F98">
            <w:pPr>
              <w:spacing w:before="40" w:after="40"/>
              <w:jc w:val="center"/>
              <w:rPr>
                <w:rFonts w:ascii="Arial" w:hAnsi="Arial" w:cs="Arial"/>
                <w:sz w:val="19"/>
                <w:szCs w:val="19"/>
              </w:rPr>
            </w:pPr>
          </w:p>
        </w:tc>
      </w:tr>
      <w:tr w:rsidR="00C77978" w:rsidRPr="00650E93" w:rsidTr="003712F2">
        <w:tc>
          <w:tcPr>
            <w:tcW w:w="7905" w:type="dxa"/>
            <w:vAlign w:val="center"/>
          </w:tcPr>
          <w:p w:rsidR="00C77978" w:rsidRPr="003712F2" w:rsidRDefault="00C77978" w:rsidP="006B4D26">
            <w:pPr>
              <w:spacing w:before="40" w:after="40"/>
              <w:rPr>
                <w:rFonts w:ascii="Arial" w:hAnsi="Arial" w:cs="Arial"/>
                <w:sz w:val="19"/>
                <w:szCs w:val="19"/>
              </w:rPr>
            </w:pPr>
            <w:r w:rsidRPr="003712F2">
              <w:rPr>
                <w:rFonts w:ascii="Arial" w:hAnsi="Arial" w:cs="Arial"/>
                <w:sz w:val="19"/>
                <w:szCs w:val="19"/>
              </w:rPr>
              <w:t>Pokaz i obserwacja</w:t>
            </w:r>
          </w:p>
        </w:tc>
        <w:tc>
          <w:tcPr>
            <w:tcW w:w="1533" w:type="dxa"/>
            <w:vAlign w:val="center"/>
          </w:tcPr>
          <w:p w:rsidR="00C77978" w:rsidRPr="003712F2" w:rsidRDefault="00C77978" w:rsidP="00456F98">
            <w:pPr>
              <w:spacing w:before="40" w:after="40"/>
              <w:jc w:val="center"/>
              <w:rPr>
                <w:rFonts w:ascii="Arial" w:hAnsi="Arial" w:cs="Arial"/>
                <w:sz w:val="19"/>
                <w:szCs w:val="19"/>
              </w:rPr>
            </w:pPr>
          </w:p>
        </w:tc>
      </w:tr>
      <w:tr w:rsidR="00F6318C" w:rsidRPr="00650E93" w:rsidTr="003712F2">
        <w:tc>
          <w:tcPr>
            <w:tcW w:w="7905" w:type="dxa"/>
            <w:vAlign w:val="center"/>
          </w:tcPr>
          <w:p w:rsidR="00F6318C" w:rsidRPr="003712F2" w:rsidRDefault="00F6318C" w:rsidP="006B4D26">
            <w:pPr>
              <w:spacing w:before="40" w:after="40"/>
              <w:rPr>
                <w:rFonts w:ascii="Arial" w:hAnsi="Arial" w:cs="Arial"/>
                <w:sz w:val="19"/>
                <w:szCs w:val="19"/>
              </w:rPr>
            </w:pPr>
            <w:r w:rsidRPr="003712F2">
              <w:rPr>
                <w:rFonts w:ascii="Arial" w:hAnsi="Arial" w:cs="Arial"/>
                <w:sz w:val="19"/>
                <w:szCs w:val="19"/>
              </w:rPr>
              <w:t>Demonstracje dźwiękowe i/lub video</w:t>
            </w:r>
          </w:p>
        </w:tc>
        <w:tc>
          <w:tcPr>
            <w:tcW w:w="1533" w:type="dxa"/>
            <w:vAlign w:val="center"/>
          </w:tcPr>
          <w:p w:rsidR="00F6318C"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507CDD" w:rsidRPr="00650E93" w:rsidTr="003712F2">
        <w:tc>
          <w:tcPr>
            <w:tcW w:w="7905" w:type="dxa"/>
            <w:vAlign w:val="center"/>
          </w:tcPr>
          <w:p w:rsidR="00507CDD" w:rsidRPr="003712F2" w:rsidRDefault="00507CDD" w:rsidP="006B4D26">
            <w:pPr>
              <w:spacing w:before="40" w:after="40"/>
              <w:rPr>
                <w:rFonts w:ascii="Arial" w:hAnsi="Arial" w:cs="Arial"/>
                <w:sz w:val="19"/>
                <w:szCs w:val="19"/>
              </w:rPr>
            </w:pPr>
            <w:r w:rsidRPr="003712F2">
              <w:rPr>
                <w:rFonts w:ascii="Arial" w:hAnsi="Arial" w:cs="Arial"/>
                <w:sz w:val="19"/>
                <w:szCs w:val="19"/>
              </w:rPr>
              <w:t>Metody aktywizujące (</w:t>
            </w:r>
            <w:r w:rsidR="005D64CD" w:rsidRPr="003712F2">
              <w:rPr>
                <w:rFonts w:ascii="Arial" w:hAnsi="Arial" w:cs="Arial"/>
                <w:sz w:val="19"/>
                <w:szCs w:val="19"/>
              </w:rPr>
              <w:t xml:space="preserve">np.: </w:t>
            </w:r>
            <w:r w:rsidRPr="003712F2">
              <w:rPr>
                <w:rFonts w:ascii="Arial" w:hAnsi="Arial" w:cs="Arial"/>
                <w:sz w:val="19"/>
                <w:szCs w:val="19"/>
              </w:rPr>
              <w:t>„burza mózgów”, technika analizy SWOT, technika drzewka decyzyjnego, metoda „kuli śniegowej”, konstruowanie „map myśli”)</w:t>
            </w:r>
          </w:p>
        </w:tc>
        <w:tc>
          <w:tcPr>
            <w:tcW w:w="1533" w:type="dxa"/>
            <w:vAlign w:val="center"/>
          </w:tcPr>
          <w:p w:rsidR="00507CDD" w:rsidRPr="003712F2" w:rsidRDefault="00507CDD" w:rsidP="00456F98">
            <w:pPr>
              <w:spacing w:before="40" w:after="40"/>
              <w:jc w:val="center"/>
              <w:rPr>
                <w:rFonts w:ascii="Arial" w:hAnsi="Arial" w:cs="Arial"/>
                <w:sz w:val="19"/>
                <w:szCs w:val="19"/>
              </w:rPr>
            </w:pPr>
          </w:p>
        </w:tc>
      </w:tr>
      <w:tr w:rsidR="00507CDD" w:rsidRPr="00650E93" w:rsidTr="003712F2">
        <w:tc>
          <w:tcPr>
            <w:tcW w:w="7905" w:type="dxa"/>
            <w:vAlign w:val="center"/>
          </w:tcPr>
          <w:p w:rsidR="00507CDD" w:rsidRPr="003712F2" w:rsidRDefault="00507CDD" w:rsidP="006B4D26">
            <w:pPr>
              <w:spacing w:before="40" w:after="40"/>
              <w:rPr>
                <w:rFonts w:ascii="Arial" w:hAnsi="Arial" w:cs="Arial"/>
                <w:sz w:val="19"/>
                <w:szCs w:val="19"/>
              </w:rPr>
            </w:pPr>
            <w:r w:rsidRPr="003712F2">
              <w:rPr>
                <w:rFonts w:ascii="Arial" w:hAnsi="Arial" w:cs="Arial"/>
                <w:sz w:val="19"/>
                <w:szCs w:val="19"/>
              </w:rPr>
              <w:t>Praca w grupach</w:t>
            </w:r>
          </w:p>
        </w:tc>
        <w:tc>
          <w:tcPr>
            <w:tcW w:w="1533" w:type="dxa"/>
            <w:vAlign w:val="center"/>
          </w:tcPr>
          <w:p w:rsidR="00507CDD" w:rsidRPr="003712F2" w:rsidRDefault="007F4FAB" w:rsidP="00456F98">
            <w:pPr>
              <w:spacing w:before="40" w:after="40"/>
              <w:jc w:val="center"/>
              <w:rPr>
                <w:rFonts w:ascii="Arial" w:hAnsi="Arial" w:cs="Arial"/>
                <w:sz w:val="19"/>
                <w:szCs w:val="19"/>
              </w:rPr>
            </w:pPr>
            <w:r>
              <w:rPr>
                <w:rFonts w:ascii="Arial" w:hAnsi="Arial" w:cs="Arial"/>
                <w:sz w:val="19"/>
                <w:szCs w:val="19"/>
              </w:rPr>
              <w:t>X</w:t>
            </w:r>
          </w:p>
        </w:tc>
      </w:tr>
      <w:tr w:rsidR="00507CDD" w:rsidRPr="00650E93" w:rsidTr="003712F2">
        <w:tc>
          <w:tcPr>
            <w:tcW w:w="7905" w:type="dxa"/>
            <w:vAlign w:val="center"/>
          </w:tcPr>
          <w:p w:rsidR="00507CDD" w:rsidRPr="003712F2" w:rsidRDefault="007709DC" w:rsidP="006B4D26">
            <w:pPr>
              <w:spacing w:before="40" w:after="40"/>
              <w:rPr>
                <w:rFonts w:ascii="Arial" w:hAnsi="Arial" w:cs="Arial"/>
                <w:sz w:val="19"/>
                <w:szCs w:val="19"/>
              </w:rPr>
            </w:pPr>
            <w:r w:rsidRPr="003712F2">
              <w:rPr>
                <w:rFonts w:ascii="Arial" w:hAnsi="Arial" w:cs="Arial"/>
                <w:sz w:val="19"/>
                <w:szCs w:val="19"/>
              </w:rPr>
              <w:t xml:space="preserve">Inne </w:t>
            </w:r>
            <w:r w:rsidR="00BA0E5F" w:rsidRPr="003712F2">
              <w:rPr>
                <w:rFonts w:ascii="Arial" w:hAnsi="Arial" w:cs="Arial"/>
                <w:sz w:val="19"/>
                <w:szCs w:val="19"/>
              </w:rPr>
              <w:t xml:space="preserve">(jakie?) - </w:t>
            </w:r>
          </w:p>
        </w:tc>
        <w:tc>
          <w:tcPr>
            <w:tcW w:w="1533" w:type="dxa"/>
            <w:vAlign w:val="center"/>
          </w:tcPr>
          <w:p w:rsidR="00507CDD" w:rsidRPr="003712F2" w:rsidRDefault="00507CDD" w:rsidP="00456F98">
            <w:pPr>
              <w:spacing w:before="40" w:after="40"/>
              <w:jc w:val="center"/>
              <w:rPr>
                <w:rFonts w:ascii="Arial" w:hAnsi="Arial" w:cs="Arial"/>
                <w:sz w:val="19"/>
                <w:szCs w:val="19"/>
              </w:rPr>
            </w:pPr>
          </w:p>
        </w:tc>
      </w:tr>
      <w:tr w:rsidR="00507CDD" w:rsidRPr="00650E93" w:rsidTr="003712F2">
        <w:tc>
          <w:tcPr>
            <w:tcW w:w="7905" w:type="dxa"/>
            <w:vAlign w:val="center"/>
          </w:tcPr>
          <w:p w:rsidR="00507CDD" w:rsidRPr="003712F2" w:rsidRDefault="00507CDD" w:rsidP="006B4D26">
            <w:pPr>
              <w:spacing w:before="40" w:after="40"/>
              <w:rPr>
                <w:rFonts w:ascii="Arial" w:hAnsi="Arial" w:cs="Arial"/>
                <w:sz w:val="19"/>
                <w:szCs w:val="19"/>
              </w:rPr>
            </w:pPr>
            <w:r w:rsidRPr="003712F2">
              <w:rPr>
                <w:rFonts w:ascii="Arial" w:hAnsi="Arial" w:cs="Arial"/>
                <w:sz w:val="19"/>
                <w:szCs w:val="19"/>
              </w:rPr>
              <w:t>…</w:t>
            </w:r>
          </w:p>
        </w:tc>
        <w:tc>
          <w:tcPr>
            <w:tcW w:w="1533" w:type="dxa"/>
            <w:vAlign w:val="center"/>
          </w:tcPr>
          <w:p w:rsidR="00507CDD" w:rsidRPr="003712F2" w:rsidRDefault="00507CDD" w:rsidP="00456F98">
            <w:pPr>
              <w:spacing w:before="40" w:after="40"/>
              <w:jc w:val="center"/>
              <w:rPr>
                <w:rFonts w:ascii="Arial" w:hAnsi="Arial" w:cs="Arial"/>
                <w:sz w:val="19"/>
                <w:szCs w:val="19"/>
              </w:rPr>
            </w:pPr>
          </w:p>
        </w:tc>
      </w:tr>
    </w:tbl>
    <w:p w:rsidR="00B83349" w:rsidRPr="00456F98" w:rsidRDefault="00B83349" w:rsidP="006B4D26">
      <w:pPr>
        <w:spacing w:after="0" w:line="240" w:lineRule="auto"/>
        <w:rPr>
          <w:rFonts w:ascii="Arial" w:hAnsi="Arial" w:cs="Arial"/>
          <w:sz w:val="18"/>
          <w:szCs w:val="18"/>
        </w:rPr>
      </w:pPr>
    </w:p>
    <w:p w:rsidR="00DD6FBD" w:rsidRDefault="00BA0E5F" w:rsidP="006B4D26">
      <w:pPr>
        <w:pStyle w:val="Akapitzlist"/>
        <w:numPr>
          <w:ilvl w:val="0"/>
          <w:numId w:val="6"/>
        </w:numPr>
        <w:spacing w:after="0" w:line="240" w:lineRule="auto"/>
        <w:ind w:left="1066" w:hanging="357"/>
        <w:rPr>
          <w:rFonts w:ascii="Arial" w:hAnsi="Arial" w:cs="Arial"/>
          <w:sz w:val="20"/>
          <w:szCs w:val="20"/>
        </w:rPr>
      </w:pPr>
      <w:r w:rsidRPr="00650E93">
        <w:rPr>
          <w:rFonts w:ascii="Arial" w:hAnsi="Arial" w:cs="Arial"/>
          <w:sz w:val="20"/>
          <w:szCs w:val="20"/>
        </w:rPr>
        <w:t xml:space="preserve">Sposoby oceniania </w:t>
      </w:r>
      <w:r w:rsidR="00DD6FBD" w:rsidRPr="00650E93">
        <w:rPr>
          <w:rFonts w:ascii="Arial" w:hAnsi="Arial" w:cs="Arial"/>
          <w:sz w:val="20"/>
          <w:szCs w:val="20"/>
        </w:rPr>
        <w:t xml:space="preserve">stopnia osiągnięcia </w:t>
      </w:r>
      <w:r w:rsidR="006F2905" w:rsidRPr="00650E93">
        <w:rPr>
          <w:rFonts w:ascii="Arial" w:hAnsi="Arial" w:cs="Arial"/>
          <w:sz w:val="20"/>
          <w:szCs w:val="20"/>
        </w:rPr>
        <w:t>EK</w:t>
      </w:r>
      <w:r w:rsidRPr="00650E93">
        <w:rPr>
          <w:rFonts w:ascii="Arial" w:hAnsi="Arial" w:cs="Arial"/>
          <w:sz w:val="20"/>
          <w:szCs w:val="20"/>
        </w:rPr>
        <w:t xml:space="preserve"> (proszę wskazać z proponowanych sposobów właściwe dla danego EK lub/i zaproponować inne)</w:t>
      </w:r>
    </w:p>
    <w:p w:rsidR="00456F98" w:rsidRPr="00456F98" w:rsidRDefault="00456F98" w:rsidP="00456F98">
      <w:pPr>
        <w:pStyle w:val="Akapitzlist"/>
        <w:spacing w:after="0" w:line="240" w:lineRule="auto"/>
        <w:ind w:left="1066"/>
        <w:rPr>
          <w:rFonts w:ascii="Arial" w:hAnsi="Arial" w:cs="Arial"/>
          <w:sz w:val="6"/>
          <w:szCs w:val="6"/>
        </w:rPr>
      </w:pPr>
    </w:p>
    <w:tbl>
      <w:tblPr>
        <w:tblStyle w:val="Tabela-Siatka"/>
        <w:tblW w:w="0" w:type="auto"/>
        <w:tblLayout w:type="fixed"/>
        <w:tblLook w:val="04A0" w:firstRow="1" w:lastRow="0" w:firstColumn="1" w:lastColumn="0" w:noHBand="0" w:noVBand="1"/>
      </w:tblPr>
      <w:tblGrid>
        <w:gridCol w:w="5637"/>
        <w:gridCol w:w="642"/>
        <w:gridCol w:w="643"/>
        <w:gridCol w:w="643"/>
        <w:gridCol w:w="642"/>
        <w:gridCol w:w="643"/>
        <w:gridCol w:w="643"/>
      </w:tblGrid>
      <w:tr w:rsidR="0041373D" w:rsidRPr="00650E93" w:rsidTr="003712F2">
        <w:trPr>
          <w:trHeight w:val="629"/>
        </w:trPr>
        <w:tc>
          <w:tcPr>
            <w:tcW w:w="5637" w:type="dxa"/>
            <w:vMerge w:val="restart"/>
            <w:vAlign w:val="center"/>
          </w:tcPr>
          <w:p w:rsidR="0041373D" w:rsidRPr="003712F2" w:rsidRDefault="00BA0E5F" w:rsidP="003712F2">
            <w:pPr>
              <w:jc w:val="center"/>
              <w:rPr>
                <w:rFonts w:ascii="Arial" w:hAnsi="Arial" w:cs="Arial"/>
                <w:b/>
                <w:sz w:val="19"/>
                <w:szCs w:val="19"/>
              </w:rPr>
            </w:pPr>
            <w:r w:rsidRPr="003712F2">
              <w:rPr>
                <w:rFonts w:ascii="Arial" w:hAnsi="Arial" w:cs="Arial"/>
                <w:b/>
                <w:sz w:val="19"/>
                <w:szCs w:val="19"/>
              </w:rPr>
              <w:t>Sposoby</w:t>
            </w:r>
            <w:r w:rsidR="0041373D" w:rsidRPr="003712F2">
              <w:rPr>
                <w:rFonts w:ascii="Arial" w:hAnsi="Arial" w:cs="Arial"/>
                <w:b/>
                <w:sz w:val="19"/>
                <w:szCs w:val="19"/>
              </w:rPr>
              <w:t xml:space="preserve"> oceniania</w:t>
            </w:r>
          </w:p>
        </w:tc>
        <w:tc>
          <w:tcPr>
            <w:tcW w:w="3856" w:type="dxa"/>
            <w:gridSpan w:val="6"/>
            <w:vAlign w:val="center"/>
          </w:tcPr>
          <w:p w:rsidR="0041373D" w:rsidRPr="003712F2" w:rsidRDefault="006D4C37" w:rsidP="006B4D26">
            <w:pPr>
              <w:pStyle w:val="Akapitzlist"/>
              <w:ind w:left="57"/>
              <w:jc w:val="center"/>
              <w:rPr>
                <w:rFonts w:ascii="Arial" w:hAnsi="Arial" w:cs="Arial"/>
                <w:b/>
                <w:bCs/>
                <w:sz w:val="19"/>
                <w:szCs w:val="19"/>
              </w:rPr>
            </w:pPr>
            <w:r w:rsidRPr="003712F2">
              <w:rPr>
                <w:rFonts w:ascii="Arial" w:hAnsi="Arial" w:cs="Arial"/>
                <w:b/>
                <w:bCs/>
                <w:sz w:val="19"/>
                <w:szCs w:val="19"/>
              </w:rPr>
              <w:t>Symbol</w:t>
            </w:r>
            <w:r w:rsidR="0041373D" w:rsidRPr="003712F2">
              <w:rPr>
                <w:rFonts w:ascii="Arial" w:hAnsi="Arial" w:cs="Arial"/>
                <w:b/>
                <w:bCs/>
                <w:sz w:val="19"/>
                <w:szCs w:val="19"/>
              </w:rPr>
              <w:t>e</w:t>
            </w:r>
          </w:p>
          <w:p w:rsidR="0041373D" w:rsidRPr="003712F2" w:rsidRDefault="0041373D" w:rsidP="006B4D26">
            <w:pPr>
              <w:jc w:val="center"/>
              <w:rPr>
                <w:rFonts w:ascii="Arial" w:hAnsi="Arial" w:cs="Arial"/>
                <w:sz w:val="19"/>
                <w:szCs w:val="19"/>
              </w:rPr>
            </w:pPr>
            <w:r w:rsidRPr="003712F2">
              <w:rPr>
                <w:rFonts w:ascii="Arial" w:hAnsi="Arial" w:cs="Arial"/>
                <w:b/>
                <w:bCs/>
                <w:sz w:val="19"/>
                <w:szCs w:val="19"/>
              </w:rPr>
              <w:t>EK dla modułu</w:t>
            </w:r>
            <w:r w:rsidRPr="003712F2">
              <w:rPr>
                <w:rFonts w:ascii="Arial" w:hAnsi="Arial" w:cs="Arial"/>
                <w:sz w:val="19"/>
                <w:szCs w:val="19"/>
              </w:rPr>
              <w:t xml:space="preserve"> </w:t>
            </w:r>
            <w:r w:rsidRPr="003712F2">
              <w:rPr>
                <w:rFonts w:ascii="Arial" w:hAnsi="Arial" w:cs="Arial"/>
                <w:b/>
                <w:sz w:val="19"/>
                <w:szCs w:val="19"/>
              </w:rPr>
              <w:t>zajęć/przedmiotu</w:t>
            </w:r>
          </w:p>
        </w:tc>
      </w:tr>
      <w:tr w:rsidR="0041373D" w:rsidRPr="00650E93" w:rsidTr="003712F2">
        <w:trPr>
          <w:trHeight w:val="423"/>
        </w:trPr>
        <w:tc>
          <w:tcPr>
            <w:tcW w:w="5637" w:type="dxa"/>
            <w:vMerge/>
          </w:tcPr>
          <w:p w:rsidR="0041373D" w:rsidRPr="003712F2" w:rsidRDefault="0041373D" w:rsidP="006F415E">
            <w:pPr>
              <w:spacing w:before="120" w:after="100" w:afterAutospacing="1"/>
              <w:rPr>
                <w:rFonts w:ascii="Arial" w:hAnsi="Arial" w:cs="Arial"/>
                <w:sz w:val="19"/>
                <w:szCs w:val="19"/>
              </w:rPr>
            </w:pPr>
          </w:p>
        </w:tc>
        <w:tc>
          <w:tcPr>
            <w:tcW w:w="642" w:type="dxa"/>
            <w:vAlign w:val="center"/>
          </w:tcPr>
          <w:p w:rsidR="0041373D" w:rsidRPr="003712F2" w:rsidRDefault="0041373D" w:rsidP="00456F98">
            <w:pPr>
              <w:spacing w:before="40" w:after="40"/>
              <w:jc w:val="center"/>
              <w:rPr>
                <w:rFonts w:ascii="Arial" w:hAnsi="Arial" w:cs="Arial"/>
                <w:sz w:val="19"/>
                <w:szCs w:val="19"/>
              </w:rPr>
            </w:pPr>
          </w:p>
        </w:tc>
        <w:tc>
          <w:tcPr>
            <w:tcW w:w="643" w:type="dxa"/>
            <w:vAlign w:val="center"/>
          </w:tcPr>
          <w:p w:rsidR="0041373D" w:rsidRPr="003712F2" w:rsidRDefault="0041373D" w:rsidP="00456F98">
            <w:pPr>
              <w:spacing w:before="40" w:after="40"/>
              <w:jc w:val="center"/>
              <w:rPr>
                <w:rFonts w:ascii="Arial" w:hAnsi="Arial" w:cs="Arial"/>
                <w:sz w:val="19"/>
                <w:szCs w:val="19"/>
              </w:rPr>
            </w:pPr>
          </w:p>
        </w:tc>
        <w:tc>
          <w:tcPr>
            <w:tcW w:w="643" w:type="dxa"/>
            <w:vAlign w:val="center"/>
          </w:tcPr>
          <w:p w:rsidR="0041373D" w:rsidRPr="003712F2" w:rsidRDefault="0041373D" w:rsidP="00456F98">
            <w:pPr>
              <w:spacing w:before="40" w:after="40"/>
              <w:jc w:val="center"/>
              <w:rPr>
                <w:rFonts w:ascii="Arial" w:hAnsi="Arial" w:cs="Arial"/>
                <w:sz w:val="19"/>
                <w:szCs w:val="19"/>
              </w:rPr>
            </w:pPr>
          </w:p>
        </w:tc>
        <w:tc>
          <w:tcPr>
            <w:tcW w:w="642" w:type="dxa"/>
            <w:vAlign w:val="center"/>
          </w:tcPr>
          <w:p w:rsidR="0041373D" w:rsidRPr="003712F2" w:rsidRDefault="0041373D" w:rsidP="00456F98">
            <w:pPr>
              <w:spacing w:before="40" w:after="40"/>
              <w:jc w:val="center"/>
              <w:rPr>
                <w:rFonts w:ascii="Arial" w:hAnsi="Arial" w:cs="Arial"/>
                <w:sz w:val="19"/>
                <w:szCs w:val="19"/>
              </w:rPr>
            </w:pPr>
          </w:p>
        </w:tc>
        <w:tc>
          <w:tcPr>
            <w:tcW w:w="643" w:type="dxa"/>
            <w:vAlign w:val="center"/>
          </w:tcPr>
          <w:p w:rsidR="0041373D" w:rsidRPr="003712F2" w:rsidRDefault="0041373D" w:rsidP="00456F98">
            <w:pPr>
              <w:spacing w:before="40" w:after="40"/>
              <w:jc w:val="center"/>
              <w:rPr>
                <w:rFonts w:ascii="Arial" w:hAnsi="Arial" w:cs="Arial"/>
                <w:sz w:val="19"/>
                <w:szCs w:val="19"/>
              </w:rPr>
            </w:pPr>
          </w:p>
        </w:tc>
        <w:tc>
          <w:tcPr>
            <w:tcW w:w="643" w:type="dxa"/>
            <w:vAlign w:val="center"/>
          </w:tcPr>
          <w:p w:rsidR="0041373D" w:rsidRPr="003712F2" w:rsidRDefault="0041373D"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Egzamin pisemny</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Egzamin ustny</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Egzamin z „otwartą książką”</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Kolokwium pisemne</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Kolokwium ustne</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6F415E" w:rsidRPr="00650E93" w:rsidTr="00456F98">
        <w:tc>
          <w:tcPr>
            <w:tcW w:w="5637" w:type="dxa"/>
            <w:vAlign w:val="center"/>
          </w:tcPr>
          <w:p w:rsidR="006F415E" w:rsidRPr="003712F2" w:rsidRDefault="003F3D60" w:rsidP="006B4D26">
            <w:pPr>
              <w:spacing w:before="40" w:after="40"/>
              <w:rPr>
                <w:rFonts w:ascii="Arial" w:hAnsi="Arial" w:cs="Arial"/>
                <w:sz w:val="19"/>
                <w:szCs w:val="19"/>
              </w:rPr>
            </w:pPr>
            <w:r w:rsidRPr="003712F2">
              <w:rPr>
                <w:rFonts w:ascii="Arial" w:hAnsi="Arial" w:cs="Arial"/>
                <w:sz w:val="19"/>
                <w:szCs w:val="19"/>
              </w:rPr>
              <w:t>Test</w:t>
            </w: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2"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c>
          <w:tcPr>
            <w:tcW w:w="643" w:type="dxa"/>
            <w:vAlign w:val="center"/>
          </w:tcPr>
          <w:p w:rsidR="006F415E" w:rsidRPr="003712F2" w:rsidRDefault="006F415E" w:rsidP="00456F98">
            <w:pPr>
              <w:spacing w:before="40" w:after="40"/>
              <w:jc w:val="center"/>
              <w:rPr>
                <w:rFonts w:ascii="Arial" w:hAnsi="Arial" w:cs="Arial"/>
                <w:sz w:val="19"/>
                <w:szCs w:val="19"/>
              </w:rPr>
            </w:pPr>
          </w:p>
        </w:tc>
      </w:tr>
      <w:tr w:rsidR="003F3D60" w:rsidRPr="00650E93" w:rsidTr="00456F98">
        <w:tc>
          <w:tcPr>
            <w:tcW w:w="5637" w:type="dxa"/>
            <w:vAlign w:val="center"/>
          </w:tcPr>
          <w:p w:rsidR="003F3D60" w:rsidRPr="003712F2" w:rsidRDefault="003F3D60" w:rsidP="006B4D26">
            <w:pPr>
              <w:spacing w:before="40" w:after="40"/>
              <w:rPr>
                <w:rFonts w:ascii="Arial" w:hAnsi="Arial" w:cs="Arial"/>
                <w:sz w:val="19"/>
                <w:szCs w:val="19"/>
              </w:rPr>
            </w:pPr>
            <w:r w:rsidRPr="003712F2">
              <w:rPr>
                <w:rFonts w:ascii="Arial" w:hAnsi="Arial" w:cs="Arial"/>
                <w:sz w:val="19"/>
                <w:szCs w:val="19"/>
              </w:rPr>
              <w:t>Projekt</w:t>
            </w: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r>
      <w:tr w:rsidR="003F3D60" w:rsidRPr="00650E93" w:rsidTr="00456F98">
        <w:tc>
          <w:tcPr>
            <w:tcW w:w="5637" w:type="dxa"/>
            <w:vAlign w:val="center"/>
          </w:tcPr>
          <w:p w:rsidR="003F3D60" w:rsidRPr="003712F2" w:rsidRDefault="003F3D60" w:rsidP="006B4D26">
            <w:pPr>
              <w:spacing w:before="40" w:after="40"/>
              <w:rPr>
                <w:rFonts w:ascii="Arial" w:hAnsi="Arial" w:cs="Arial"/>
                <w:sz w:val="19"/>
                <w:szCs w:val="19"/>
              </w:rPr>
            </w:pPr>
            <w:r w:rsidRPr="003712F2">
              <w:rPr>
                <w:rFonts w:ascii="Arial" w:hAnsi="Arial" w:cs="Arial"/>
                <w:sz w:val="19"/>
                <w:szCs w:val="19"/>
              </w:rPr>
              <w:t>Esej</w:t>
            </w:r>
          </w:p>
        </w:tc>
        <w:tc>
          <w:tcPr>
            <w:tcW w:w="642" w:type="dxa"/>
            <w:vAlign w:val="center"/>
          </w:tcPr>
          <w:p w:rsidR="003F3D60"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_01  </w:t>
            </w:r>
          </w:p>
        </w:tc>
        <w:tc>
          <w:tcPr>
            <w:tcW w:w="643" w:type="dxa"/>
            <w:vAlign w:val="center"/>
          </w:tcPr>
          <w:p w:rsidR="003F3D60"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_02  </w:t>
            </w:r>
          </w:p>
        </w:tc>
        <w:tc>
          <w:tcPr>
            <w:tcW w:w="643" w:type="dxa"/>
            <w:vAlign w:val="center"/>
          </w:tcPr>
          <w:p w:rsidR="003F3D60"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_03  </w:t>
            </w:r>
          </w:p>
        </w:tc>
        <w:tc>
          <w:tcPr>
            <w:tcW w:w="642" w:type="dxa"/>
            <w:vAlign w:val="center"/>
          </w:tcPr>
          <w:p w:rsidR="003F3D60"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t>AMU-PIE-QAI-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_04  </w:t>
            </w: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r>
      <w:tr w:rsidR="003F3D60" w:rsidRPr="00650E93" w:rsidTr="00456F98">
        <w:tc>
          <w:tcPr>
            <w:tcW w:w="5637" w:type="dxa"/>
            <w:vAlign w:val="center"/>
          </w:tcPr>
          <w:p w:rsidR="003F3D60" w:rsidRPr="003712F2" w:rsidRDefault="003F3D60" w:rsidP="006B4D26">
            <w:pPr>
              <w:spacing w:before="40" w:after="40"/>
              <w:rPr>
                <w:rFonts w:ascii="Arial" w:hAnsi="Arial" w:cs="Arial"/>
                <w:sz w:val="19"/>
                <w:szCs w:val="19"/>
              </w:rPr>
            </w:pPr>
            <w:r w:rsidRPr="003712F2">
              <w:rPr>
                <w:rFonts w:ascii="Arial" w:hAnsi="Arial" w:cs="Arial"/>
                <w:sz w:val="19"/>
                <w:szCs w:val="19"/>
              </w:rPr>
              <w:t>Raport</w:t>
            </w: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r>
      <w:tr w:rsidR="00DA5A77" w:rsidRPr="00650E93" w:rsidTr="00456F98">
        <w:tc>
          <w:tcPr>
            <w:tcW w:w="5637" w:type="dxa"/>
            <w:vAlign w:val="center"/>
          </w:tcPr>
          <w:p w:rsidR="00DA5A77" w:rsidRPr="003712F2" w:rsidRDefault="00DA5A77" w:rsidP="006B4D26">
            <w:pPr>
              <w:spacing w:before="40" w:after="40"/>
              <w:rPr>
                <w:rFonts w:ascii="Arial" w:hAnsi="Arial" w:cs="Arial"/>
                <w:sz w:val="19"/>
                <w:szCs w:val="19"/>
              </w:rPr>
            </w:pPr>
            <w:r w:rsidRPr="003712F2">
              <w:rPr>
                <w:rFonts w:ascii="Arial" w:hAnsi="Arial" w:cs="Arial"/>
                <w:sz w:val="19"/>
                <w:szCs w:val="19"/>
              </w:rPr>
              <w:t>Prezentacja mu</w:t>
            </w:r>
            <w:r w:rsidR="006B4D26" w:rsidRPr="003712F2">
              <w:rPr>
                <w:rFonts w:ascii="Arial" w:hAnsi="Arial" w:cs="Arial"/>
                <w:sz w:val="19"/>
                <w:szCs w:val="19"/>
              </w:rPr>
              <w:t>l</w:t>
            </w:r>
            <w:r w:rsidRPr="003712F2">
              <w:rPr>
                <w:rFonts w:ascii="Arial" w:hAnsi="Arial" w:cs="Arial"/>
                <w:sz w:val="19"/>
                <w:szCs w:val="19"/>
              </w:rPr>
              <w:t>timedialna</w:t>
            </w:r>
          </w:p>
        </w:tc>
        <w:tc>
          <w:tcPr>
            <w:tcW w:w="642" w:type="dxa"/>
            <w:vAlign w:val="center"/>
          </w:tcPr>
          <w:p w:rsidR="00DA5A77" w:rsidRPr="003712F2" w:rsidRDefault="006356DE" w:rsidP="006356DE">
            <w:pPr>
              <w:spacing w:before="40" w:after="40"/>
              <w:rPr>
                <w:rFonts w:ascii="Arial" w:hAnsi="Arial" w:cs="Arial"/>
                <w:sz w:val="19"/>
                <w:szCs w:val="19"/>
              </w:rPr>
            </w:pPr>
            <w:r w:rsidRPr="006356DE">
              <w:rPr>
                <w:rFonts w:ascii="Tahoma" w:hAnsi="Tahoma" w:cs="Tahoma"/>
                <w:b/>
                <w:color w:val="000000"/>
                <w:sz w:val="20"/>
                <w:szCs w:val="20"/>
                <w:shd w:val="clear" w:color="auto" w:fill="ECECEC"/>
              </w:rPr>
              <w:t>AM</w:t>
            </w:r>
            <w:r w:rsidRPr="006356DE">
              <w:rPr>
                <w:rFonts w:ascii="Tahoma" w:hAnsi="Tahoma" w:cs="Tahoma"/>
                <w:b/>
                <w:color w:val="000000"/>
                <w:sz w:val="20"/>
                <w:szCs w:val="20"/>
                <w:shd w:val="clear" w:color="auto" w:fill="ECECEC"/>
              </w:rPr>
              <w:lastRenderedPageBreak/>
              <w:t>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_01  </w:t>
            </w:r>
          </w:p>
        </w:tc>
        <w:tc>
          <w:tcPr>
            <w:tcW w:w="643" w:type="dxa"/>
            <w:vAlign w:val="center"/>
          </w:tcPr>
          <w:p w:rsidR="00DA5A77"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lastRenderedPageBreak/>
              <w:t>AM</w:t>
            </w:r>
            <w:r w:rsidRPr="006356DE">
              <w:rPr>
                <w:rFonts w:ascii="Tahoma" w:hAnsi="Tahoma" w:cs="Tahoma"/>
                <w:b/>
                <w:color w:val="000000"/>
                <w:sz w:val="20"/>
                <w:szCs w:val="20"/>
                <w:shd w:val="clear" w:color="auto" w:fill="ECECEC"/>
              </w:rPr>
              <w:lastRenderedPageBreak/>
              <w:t>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_02  </w:t>
            </w:r>
          </w:p>
        </w:tc>
        <w:tc>
          <w:tcPr>
            <w:tcW w:w="643" w:type="dxa"/>
            <w:vAlign w:val="center"/>
          </w:tcPr>
          <w:p w:rsidR="00DA5A77"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lastRenderedPageBreak/>
              <w:t>AM</w:t>
            </w:r>
            <w:r w:rsidRPr="006356DE">
              <w:rPr>
                <w:rFonts w:ascii="Tahoma" w:hAnsi="Tahoma" w:cs="Tahoma"/>
                <w:b/>
                <w:color w:val="000000"/>
                <w:sz w:val="20"/>
                <w:szCs w:val="20"/>
                <w:shd w:val="clear" w:color="auto" w:fill="ECECEC"/>
              </w:rPr>
              <w:lastRenderedPageBreak/>
              <w:t>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_03  </w:t>
            </w:r>
          </w:p>
        </w:tc>
        <w:tc>
          <w:tcPr>
            <w:tcW w:w="642" w:type="dxa"/>
            <w:vAlign w:val="center"/>
          </w:tcPr>
          <w:p w:rsidR="00DA5A77" w:rsidRPr="003712F2" w:rsidRDefault="006356DE" w:rsidP="00456F98">
            <w:pPr>
              <w:spacing w:before="40" w:after="40"/>
              <w:jc w:val="center"/>
              <w:rPr>
                <w:rFonts w:ascii="Arial" w:hAnsi="Arial" w:cs="Arial"/>
                <w:sz w:val="19"/>
                <w:szCs w:val="19"/>
              </w:rPr>
            </w:pPr>
            <w:r w:rsidRPr="006356DE">
              <w:rPr>
                <w:rFonts w:ascii="Tahoma" w:hAnsi="Tahoma" w:cs="Tahoma"/>
                <w:b/>
                <w:color w:val="000000"/>
                <w:sz w:val="20"/>
                <w:szCs w:val="20"/>
                <w:shd w:val="clear" w:color="auto" w:fill="ECECEC"/>
              </w:rPr>
              <w:lastRenderedPageBreak/>
              <w:t>AM</w:t>
            </w:r>
            <w:r w:rsidRPr="006356DE">
              <w:rPr>
                <w:rFonts w:ascii="Tahoma" w:hAnsi="Tahoma" w:cs="Tahoma"/>
                <w:b/>
                <w:color w:val="000000"/>
                <w:sz w:val="20"/>
                <w:szCs w:val="20"/>
                <w:shd w:val="clear" w:color="auto" w:fill="ECECEC"/>
              </w:rPr>
              <w:lastRenderedPageBreak/>
              <w:t>U-PIE-QAI-</w:t>
            </w:r>
            <w:proofErr w:type="spellStart"/>
            <w:r w:rsidRPr="006356DE">
              <w:rPr>
                <w:rFonts w:ascii="Tahoma" w:hAnsi="Tahoma" w:cs="Tahoma"/>
                <w:b/>
                <w:color w:val="000000"/>
                <w:sz w:val="20"/>
                <w:szCs w:val="20"/>
                <w:shd w:val="clear" w:color="auto" w:fill="ECECEC"/>
              </w:rPr>
              <w:t>sl</w:t>
            </w:r>
            <w:proofErr w:type="spellEnd"/>
            <w:r w:rsidRPr="006356DE">
              <w:rPr>
                <w:rFonts w:ascii="Tahoma" w:hAnsi="Tahoma" w:cs="Tahoma"/>
                <w:b/>
                <w:color w:val="000000"/>
                <w:sz w:val="20"/>
                <w:szCs w:val="20"/>
                <w:shd w:val="clear" w:color="auto" w:fill="ECECEC"/>
              </w:rPr>
              <w:t>-HS</w:t>
            </w:r>
            <w:r>
              <w:rPr>
                <w:rFonts w:ascii="Arial" w:hAnsi="Arial" w:cs="Arial"/>
                <w:sz w:val="19"/>
                <w:szCs w:val="19"/>
              </w:rPr>
              <w:t xml:space="preserve"> </w:t>
            </w:r>
            <w:r w:rsidR="007F4FAB">
              <w:rPr>
                <w:rFonts w:ascii="Arial" w:hAnsi="Arial" w:cs="Arial"/>
                <w:sz w:val="19"/>
                <w:szCs w:val="19"/>
              </w:rPr>
              <w:t xml:space="preserve">_04  </w:t>
            </w:r>
          </w:p>
        </w:tc>
        <w:tc>
          <w:tcPr>
            <w:tcW w:w="643" w:type="dxa"/>
            <w:vAlign w:val="center"/>
          </w:tcPr>
          <w:p w:rsidR="00DA5A77" w:rsidRPr="003712F2" w:rsidRDefault="00DA5A77" w:rsidP="00456F98">
            <w:pPr>
              <w:spacing w:before="40" w:after="40"/>
              <w:jc w:val="center"/>
              <w:rPr>
                <w:rFonts w:ascii="Arial" w:hAnsi="Arial" w:cs="Arial"/>
                <w:sz w:val="19"/>
                <w:szCs w:val="19"/>
              </w:rPr>
            </w:pPr>
          </w:p>
        </w:tc>
        <w:tc>
          <w:tcPr>
            <w:tcW w:w="643" w:type="dxa"/>
            <w:vAlign w:val="center"/>
          </w:tcPr>
          <w:p w:rsidR="00DA5A77" w:rsidRPr="003712F2" w:rsidRDefault="00DA5A77" w:rsidP="00456F98">
            <w:pPr>
              <w:spacing w:before="40" w:after="40"/>
              <w:jc w:val="center"/>
              <w:rPr>
                <w:rFonts w:ascii="Arial" w:hAnsi="Arial" w:cs="Arial"/>
                <w:sz w:val="19"/>
                <w:szCs w:val="19"/>
              </w:rPr>
            </w:pPr>
          </w:p>
        </w:tc>
      </w:tr>
      <w:tr w:rsidR="003F3D60" w:rsidRPr="00650E93" w:rsidTr="00456F98">
        <w:tc>
          <w:tcPr>
            <w:tcW w:w="5637" w:type="dxa"/>
            <w:vAlign w:val="center"/>
          </w:tcPr>
          <w:p w:rsidR="003F3D60" w:rsidRPr="003712F2" w:rsidRDefault="003F3D60" w:rsidP="006B4D26">
            <w:pPr>
              <w:spacing w:before="40" w:after="40"/>
              <w:rPr>
                <w:rFonts w:ascii="Arial" w:hAnsi="Arial" w:cs="Arial"/>
                <w:sz w:val="19"/>
                <w:szCs w:val="19"/>
              </w:rPr>
            </w:pPr>
            <w:r w:rsidRPr="003712F2">
              <w:rPr>
                <w:rFonts w:ascii="Arial" w:hAnsi="Arial" w:cs="Arial"/>
                <w:sz w:val="19"/>
                <w:szCs w:val="19"/>
              </w:rPr>
              <w:lastRenderedPageBreak/>
              <w:t>Egzamin praktyczny (obserwacja wykonawstwa)</w:t>
            </w: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r>
      <w:tr w:rsidR="003F3D60" w:rsidRPr="00650E93" w:rsidTr="00456F98">
        <w:tc>
          <w:tcPr>
            <w:tcW w:w="5637" w:type="dxa"/>
            <w:vAlign w:val="center"/>
          </w:tcPr>
          <w:p w:rsidR="003F3D60" w:rsidRPr="003712F2" w:rsidRDefault="00CF3C2B" w:rsidP="006B4D26">
            <w:pPr>
              <w:spacing w:before="40" w:after="40"/>
              <w:rPr>
                <w:rFonts w:ascii="Arial" w:hAnsi="Arial" w:cs="Arial"/>
                <w:sz w:val="19"/>
                <w:szCs w:val="19"/>
              </w:rPr>
            </w:pPr>
            <w:r w:rsidRPr="003712F2">
              <w:rPr>
                <w:rFonts w:ascii="Arial" w:hAnsi="Arial" w:cs="Arial"/>
                <w:sz w:val="19"/>
                <w:szCs w:val="19"/>
              </w:rPr>
              <w:t>Portfolio</w:t>
            </w: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2"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c>
          <w:tcPr>
            <w:tcW w:w="643" w:type="dxa"/>
            <w:vAlign w:val="center"/>
          </w:tcPr>
          <w:p w:rsidR="003F3D60" w:rsidRPr="003712F2" w:rsidRDefault="003F3D60" w:rsidP="00456F98">
            <w:pPr>
              <w:spacing w:before="40" w:after="40"/>
              <w:jc w:val="center"/>
              <w:rPr>
                <w:rFonts w:ascii="Arial" w:hAnsi="Arial" w:cs="Arial"/>
                <w:sz w:val="19"/>
                <w:szCs w:val="19"/>
              </w:rPr>
            </w:pPr>
          </w:p>
        </w:tc>
      </w:tr>
      <w:tr w:rsidR="00CF3C2B" w:rsidRPr="00650E93" w:rsidTr="00456F98">
        <w:tc>
          <w:tcPr>
            <w:tcW w:w="5637" w:type="dxa"/>
            <w:vAlign w:val="center"/>
          </w:tcPr>
          <w:p w:rsidR="00CF3C2B" w:rsidRPr="003712F2" w:rsidRDefault="00BA0E5F" w:rsidP="006B4D26">
            <w:pPr>
              <w:spacing w:before="40" w:after="40"/>
              <w:rPr>
                <w:rFonts w:ascii="Arial" w:hAnsi="Arial" w:cs="Arial"/>
                <w:sz w:val="19"/>
                <w:szCs w:val="19"/>
              </w:rPr>
            </w:pPr>
            <w:r w:rsidRPr="003712F2">
              <w:rPr>
                <w:rFonts w:ascii="Arial" w:hAnsi="Arial" w:cs="Arial"/>
                <w:sz w:val="19"/>
                <w:szCs w:val="19"/>
              </w:rPr>
              <w:t xml:space="preserve">Inne (jakie?) - </w:t>
            </w:r>
          </w:p>
        </w:tc>
        <w:tc>
          <w:tcPr>
            <w:tcW w:w="642"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2"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r>
      <w:tr w:rsidR="00CF3C2B" w:rsidRPr="00650E93" w:rsidTr="00456F98">
        <w:tc>
          <w:tcPr>
            <w:tcW w:w="5637" w:type="dxa"/>
            <w:vAlign w:val="center"/>
          </w:tcPr>
          <w:p w:rsidR="00CF3C2B" w:rsidRPr="003712F2" w:rsidRDefault="00CF3C2B" w:rsidP="006B4D26">
            <w:pPr>
              <w:spacing w:before="40" w:after="40"/>
              <w:rPr>
                <w:rFonts w:ascii="Arial" w:hAnsi="Arial" w:cs="Arial"/>
                <w:sz w:val="19"/>
                <w:szCs w:val="19"/>
              </w:rPr>
            </w:pPr>
            <w:r w:rsidRPr="003712F2">
              <w:rPr>
                <w:rFonts w:ascii="Arial" w:hAnsi="Arial" w:cs="Arial"/>
                <w:sz w:val="19"/>
                <w:szCs w:val="19"/>
              </w:rPr>
              <w:t>…</w:t>
            </w:r>
          </w:p>
        </w:tc>
        <w:tc>
          <w:tcPr>
            <w:tcW w:w="642"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2"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c>
          <w:tcPr>
            <w:tcW w:w="643" w:type="dxa"/>
            <w:vAlign w:val="center"/>
          </w:tcPr>
          <w:p w:rsidR="00CF3C2B" w:rsidRPr="003712F2" w:rsidRDefault="00CF3C2B" w:rsidP="00456F98">
            <w:pPr>
              <w:spacing w:before="40" w:after="40"/>
              <w:jc w:val="center"/>
              <w:rPr>
                <w:rFonts w:ascii="Arial" w:hAnsi="Arial" w:cs="Arial"/>
                <w:sz w:val="19"/>
                <w:szCs w:val="19"/>
              </w:rPr>
            </w:pPr>
          </w:p>
        </w:tc>
      </w:tr>
    </w:tbl>
    <w:p w:rsidR="003712F2" w:rsidRDefault="003712F2" w:rsidP="003712F2">
      <w:pPr>
        <w:spacing w:before="120" w:after="100" w:afterAutospacing="1" w:line="240" w:lineRule="auto"/>
        <w:rPr>
          <w:rFonts w:ascii="Arial" w:hAnsi="Arial" w:cs="Arial"/>
          <w:sz w:val="20"/>
          <w:szCs w:val="20"/>
        </w:rPr>
      </w:pPr>
    </w:p>
    <w:p w:rsidR="003712F2" w:rsidRPr="003712F2" w:rsidRDefault="003712F2" w:rsidP="003712F2">
      <w:pPr>
        <w:spacing w:before="120" w:after="100" w:afterAutospacing="1" w:line="240" w:lineRule="auto"/>
        <w:rPr>
          <w:rFonts w:ascii="Arial" w:hAnsi="Arial" w:cs="Arial"/>
          <w:sz w:val="20"/>
          <w:szCs w:val="20"/>
        </w:rPr>
      </w:pPr>
    </w:p>
    <w:p w:rsidR="00DD6FBD" w:rsidRPr="00650E93" w:rsidRDefault="0047402E" w:rsidP="00DD6FBD">
      <w:pPr>
        <w:pStyle w:val="Akapitzlist"/>
        <w:numPr>
          <w:ilvl w:val="0"/>
          <w:numId w:val="6"/>
        </w:numPr>
        <w:spacing w:before="120" w:after="100" w:afterAutospacing="1" w:line="240" w:lineRule="auto"/>
        <w:rPr>
          <w:rFonts w:ascii="Arial" w:hAnsi="Arial" w:cs="Arial"/>
          <w:sz w:val="20"/>
          <w:szCs w:val="20"/>
        </w:rPr>
      </w:pPr>
      <w:r w:rsidRPr="00650E93">
        <w:rPr>
          <w:rFonts w:ascii="Arial" w:hAnsi="Arial" w:cs="Arial"/>
          <w:sz w:val="20"/>
          <w:szCs w:val="20"/>
        </w:rPr>
        <w:t>Nakład pracy</w:t>
      </w:r>
      <w:r w:rsidR="00DD6FBD" w:rsidRPr="00650E93">
        <w:rPr>
          <w:rFonts w:ascii="Arial" w:hAnsi="Arial" w:cs="Arial"/>
          <w:sz w:val="20"/>
          <w:szCs w:val="20"/>
        </w:rPr>
        <w:t xml:space="preserve"> studenta </w:t>
      </w:r>
      <w:r w:rsidR="00BA0E5F" w:rsidRPr="00650E93">
        <w:rPr>
          <w:rFonts w:ascii="Arial" w:hAnsi="Arial" w:cs="Arial"/>
          <w:sz w:val="20"/>
          <w:szCs w:val="20"/>
        </w:rPr>
        <w:t>i</w:t>
      </w:r>
      <w:r w:rsidR="005D64CD" w:rsidRPr="00650E93">
        <w:rPr>
          <w:rFonts w:ascii="Arial" w:hAnsi="Arial" w:cs="Arial"/>
          <w:sz w:val="20"/>
          <w:szCs w:val="20"/>
        </w:rPr>
        <w:t xml:space="preserve"> </w:t>
      </w:r>
      <w:r w:rsidR="00DD6FBD" w:rsidRPr="00650E93">
        <w:rPr>
          <w:rFonts w:ascii="Arial" w:hAnsi="Arial" w:cs="Arial"/>
          <w:sz w:val="20"/>
          <w:szCs w:val="20"/>
        </w:rPr>
        <w:t xml:space="preserve">punkty ECTS </w:t>
      </w:r>
    </w:p>
    <w:p w:rsidR="00DD6FBD" w:rsidRPr="00456F98" w:rsidRDefault="00DD6FBD" w:rsidP="00DD6FBD">
      <w:pPr>
        <w:pStyle w:val="Akapitzlist"/>
        <w:spacing w:before="120" w:after="100" w:afterAutospacing="1" w:line="240" w:lineRule="auto"/>
        <w:ind w:left="993"/>
        <w:rPr>
          <w:rFonts w:ascii="Arial" w:hAnsi="Arial" w:cs="Arial"/>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82"/>
        <w:gridCol w:w="4307"/>
      </w:tblGrid>
      <w:tr w:rsidR="00DD6FBD" w:rsidRPr="00650E93" w:rsidTr="003712F2">
        <w:trPr>
          <w:trHeight w:val="544"/>
        </w:trPr>
        <w:tc>
          <w:tcPr>
            <w:tcW w:w="5049" w:type="dxa"/>
            <w:gridSpan w:val="2"/>
            <w:vAlign w:val="center"/>
          </w:tcPr>
          <w:p w:rsidR="00DD6FBD" w:rsidRPr="003712F2" w:rsidRDefault="00DD6FBD" w:rsidP="00415537">
            <w:pPr>
              <w:pStyle w:val="Akapitzlist"/>
              <w:spacing w:after="0" w:line="240" w:lineRule="auto"/>
              <w:ind w:left="0"/>
              <w:jc w:val="center"/>
              <w:rPr>
                <w:rFonts w:ascii="Arial" w:hAnsi="Arial" w:cs="Arial"/>
                <w:b/>
                <w:bCs/>
                <w:color w:val="000000"/>
                <w:sz w:val="19"/>
                <w:szCs w:val="19"/>
              </w:rPr>
            </w:pPr>
            <w:r w:rsidRPr="003712F2">
              <w:rPr>
                <w:rFonts w:ascii="Arial" w:hAnsi="Arial" w:cs="Arial"/>
                <w:b/>
                <w:bCs/>
                <w:color w:val="000000"/>
                <w:sz w:val="19"/>
                <w:szCs w:val="19"/>
              </w:rPr>
              <w:t>Forma aktywności</w:t>
            </w:r>
          </w:p>
        </w:tc>
        <w:tc>
          <w:tcPr>
            <w:tcW w:w="4307" w:type="dxa"/>
            <w:vAlign w:val="center"/>
          </w:tcPr>
          <w:p w:rsidR="00DD6FBD" w:rsidRPr="003712F2" w:rsidRDefault="00DD6FBD" w:rsidP="00415537">
            <w:pPr>
              <w:pStyle w:val="Akapitzlist"/>
              <w:spacing w:after="0" w:line="240" w:lineRule="auto"/>
              <w:ind w:left="0"/>
              <w:jc w:val="center"/>
              <w:rPr>
                <w:rFonts w:ascii="Arial" w:hAnsi="Arial" w:cs="Arial"/>
                <w:b/>
                <w:bCs/>
                <w:color w:val="000000"/>
                <w:sz w:val="19"/>
                <w:szCs w:val="19"/>
              </w:rPr>
            </w:pPr>
            <w:r w:rsidRPr="003712F2">
              <w:rPr>
                <w:rFonts w:ascii="Arial" w:hAnsi="Arial" w:cs="Arial"/>
                <w:b/>
                <w:bCs/>
                <w:color w:val="000000"/>
                <w:sz w:val="19"/>
                <w:szCs w:val="19"/>
              </w:rPr>
              <w:t xml:space="preserve">Średnia liczba godzin na zrealizowanie aktywności </w:t>
            </w:r>
          </w:p>
        </w:tc>
      </w:tr>
      <w:tr w:rsidR="00DD6FBD" w:rsidRPr="00650E93" w:rsidTr="00415537">
        <w:trPr>
          <w:trHeight w:val="381"/>
        </w:trPr>
        <w:tc>
          <w:tcPr>
            <w:tcW w:w="5049" w:type="dxa"/>
            <w:gridSpan w:val="2"/>
            <w:vAlign w:val="center"/>
          </w:tcPr>
          <w:p w:rsidR="00DD6FBD" w:rsidRPr="003712F2" w:rsidRDefault="00DD6FBD" w:rsidP="00415537">
            <w:pPr>
              <w:pStyle w:val="Akapitzlist"/>
              <w:spacing w:after="0" w:line="240" w:lineRule="auto"/>
              <w:ind w:left="0"/>
              <w:rPr>
                <w:rFonts w:ascii="Arial" w:hAnsi="Arial" w:cs="Arial"/>
                <w:bCs/>
                <w:sz w:val="19"/>
                <w:szCs w:val="19"/>
              </w:rPr>
            </w:pPr>
            <w:r w:rsidRPr="003712F2">
              <w:rPr>
                <w:rFonts w:ascii="Arial" w:hAnsi="Arial" w:cs="Arial"/>
                <w:bCs/>
                <w:sz w:val="19"/>
                <w:szCs w:val="19"/>
              </w:rPr>
              <w:t>Godziny zajęć (wg planu studiów) z nauczycielem</w:t>
            </w:r>
          </w:p>
        </w:tc>
        <w:tc>
          <w:tcPr>
            <w:tcW w:w="4307" w:type="dxa"/>
            <w:vAlign w:val="center"/>
          </w:tcPr>
          <w:p w:rsidR="00DD6FBD"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 xml:space="preserve">30h </w:t>
            </w:r>
          </w:p>
        </w:tc>
      </w:tr>
      <w:tr w:rsidR="001D551E" w:rsidRPr="00650E93" w:rsidTr="001D551E">
        <w:trPr>
          <w:trHeight w:val="401"/>
        </w:trPr>
        <w:tc>
          <w:tcPr>
            <w:tcW w:w="567" w:type="dxa"/>
            <w:vMerge w:val="restart"/>
            <w:textDirection w:val="btLr"/>
            <w:vAlign w:val="center"/>
          </w:tcPr>
          <w:p w:rsidR="001D551E" w:rsidRPr="003712F2" w:rsidRDefault="001D551E" w:rsidP="001D551E">
            <w:pPr>
              <w:pStyle w:val="Akapitzlist"/>
              <w:spacing w:after="0" w:line="240" w:lineRule="auto"/>
              <w:ind w:left="113" w:right="113"/>
              <w:jc w:val="center"/>
              <w:rPr>
                <w:rFonts w:ascii="Arial" w:hAnsi="Arial" w:cs="Arial"/>
                <w:bCs/>
                <w:sz w:val="19"/>
                <w:szCs w:val="19"/>
              </w:rPr>
            </w:pPr>
            <w:r w:rsidRPr="003712F2">
              <w:rPr>
                <w:rFonts w:ascii="Arial" w:hAnsi="Arial" w:cs="Arial"/>
                <w:bCs/>
                <w:sz w:val="19"/>
                <w:szCs w:val="19"/>
              </w:rPr>
              <w:t>Praca własna studenta</w:t>
            </w:r>
            <w:r w:rsidR="005D64CD" w:rsidRPr="003712F2">
              <w:rPr>
                <w:rFonts w:ascii="Arial" w:hAnsi="Arial" w:cs="Arial"/>
                <w:bCs/>
                <w:sz w:val="19"/>
                <w:szCs w:val="19"/>
              </w:rPr>
              <w:t>*</w:t>
            </w:r>
          </w:p>
        </w:tc>
        <w:tc>
          <w:tcPr>
            <w:tcW w:w="4482" w:type="dxa"/>
            <w:vAlign w:val="center"/>
          </w:tcPr>
          <w:p w:rsidR="001D551E" w:rsidRPr="003712F2" w:rsidRDefault="001D551E" w:rsidP="00415537">
            <w:pPr>
              <w:pStyle w:val="Akapitzlist"/>
              <w:spacing w:after="0" w:line="240" w:lineRule="auto"/>
              <w:ind w:left="0"/>
              <w:rPr>
                <w:rFonts w:ascii="Arial" w:hAnsi="Arial" w:cs="Arial"/>
                <w:bCs/>
                <w:sz w:val="19"/>
                <w:szCs w:val="19"/>
              </w:rPr>
            </w:pPr>
            <w:r w:rsidRPr="003712F2">
              <w:rPr>
                <w:rFonts w:ascii="Arial" w:hAnsi="Arial" w:cs="Arial"/>
                <w:bCs/>
                <w:sz w:val="19"/>
                <w:szCs w:val="19"/>
              </w:rPr>
              <w:t>Przygotowanie do zajęć</w:t>
            </w:r>
          </w:p>
        </w:tc>
        <w:tc>
          <w:tcPr>
            <w:tcW w:w="4307" w:type="dxa"/>
            <w:vAlign w:val="center"/>
          </w:tcPr>
          <w:p w:rsidR="001D551E"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30</w:t>
            </w: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0E3FC0" w:rsidP="00735C85">
            <w:pPr>
              <w:pStyle w:val="Akapitzlist"/>
              <w:spacing w:after="0" w:line="240" w:lineRule="auto"/>
              <w:ind w:left="0"/>
              <w:rPr>
                <w:rFonts w:ascii="Arial" w:hAnsi="Arial" w:cs="Arial"/>
                <w:bCs/>
                <w:sz w:val="19"/>
                <w:szCs w:val="19"/>
              </w:rPr>
            </w:pPr>
            <w:r w:rsidRPr="003712F2">
              <w:rPr>
                <w:rFonts w:ascii="Arial" w:hAnsi="Arial" w:cs="Arial"/>
                <w:bCs/>
                <w:sz w:val="19"/>
                <w:szCs w:val="19"/>
              </w:rPr>
              <w:t>Czytanie wskazanej literatury</w:t>
            </w:r>
          </w:p>
        </w:tc>
        <w:tc>
          <w:tcPr>
            <w:tcW w:w="4307" w:type="dxa"/>
            <w:vAlign w:val="center"/>
          </w:tcPr>
          <w:p w:rsidR="000E3FC0"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15</w:t>
            </w: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0E3FC0" w:rsidP="00CD3B51">
            <w:pPr>
              <w:pStyle w:val="Akapitzlist"/>
              <w:spacing w:after="0" w:line="240" w:lineRule="auto"/>
              <w:ind w:left="0"/>
              <w:rPr>
                <w:rFonts w:ascii="Arial" w:hAnsi="Arial" w:cs="Arial"/>
                <w:bCs/>
                <w:sz w:val="19"/>
                <w:szCs w:val="19"/>
              </w:rPr>
            </w:pPr>
            <w:r w:rsidRPr="003712F2">
              <w:rPr>
                <w:rFonts w:ascii="Arial" w:hAnsi="Arial" w:cs="Arial"/>
                <w:bCs/>
                <w:sz w:val="19"/>
                <w:szCs w:val="19"/>
              </w:rPr>
              <w:t>Przygotowanie</w:t>
            </w:r>
            <w:r w:rsidR="00CD3B51" w:rsidRPr="003712F2">
              <w:rPr>
                <w:rFonts w:ascii="Arial" w:hAnsi="Arial" w:cs="Arial"/>
                <w:bCs/>
                <w:sz w:val="19"/>
                <w:szCs w:val="19"/>
              </w:rPr>
              <w:t xml:space="preserve"> pracy pisemnej,</w:t>
            </w:r>
            <w:r w:rsidRPr="003712F2">
              <w:rPr>
                <w:rFonts w:ascii="Arial" w:hAnsi="Arial" w:cs="Arial"/>
                <w:bCs/>
                <w:sz w:val="19"/>
                <w:szCs w:val="19"/>
              </w:rPr>
              <w:t xml:space="preserve"> raportu</w:t>
            </w:r>
            <w:r w:rsidR="009705BC" w:rsidRPr="003712F2">
              <w:rPr>
                <w:rFonts w:ascii="Arial" w:hAnsi="Arial" w:cs="Arial"/>
                <w:bCs/>
                <w:sz w:val="19"/>
                <w:szCs w:val="19"/>
              </w:rPr>
              <w:t xml:space="preserve">, prezentacji, demonstracji, </w:t>
            </w:r>
            <w:r w:rsidR="00CD3B51" w:rsidRPr="003712F2">
              <w:rPr>
                <w:rFonts w:ascii="Arial" w:hAnsi="Arial" w:cs="Arial"/>
                <w:bCs/>
                <w:sz w:val="19"/>
                <w:szCs w:val="19"/>
              </w:rPr>
              <w:t xml:space="preserve">itp. </w:t>
            </w:r>
          </w:p>
        </w:tc>
        <w:tc>
          <w:tcPr>
            <w:tcW w:w="4307" w:type="dxa"/>
            <w:vAlign w:val="center"/>
          </w:tcPr>
          <w:p w:rsidR="000E3FC0"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10</w:t>
            </w: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0E3FC0" w:rsidP="00735C85">
            <w:pPr>
              <w:pStyle w:val="Akapitzlist"/>
              <w:spacing w:after="0" w:line="240" w:lineRule="auto"/>
              <w:ind w:left="0"/>
              <w:rPr>
                <w:rFonts w:ascii="Arial" w:hAnsi="Arial" w:cs="Arial"/>
                <w:bCs/>
                <w:sz w:val="19"/>
                <w:szCs w:val="19"/>
              </w:rPr>
            </w:pPr>
            <w:r w:rsidRPr="003712F2">
              <w:rPr>
                <w:rFonts w:ascii="Arial" w:hAnsi="Arial" w:cs="Arial"/>
                <w:bCs/>
                <w:sz w:val="19"/>
                <w:szCs w:val="19"/>
              </w:rPr>
              <w:t>Przygotowanie projektu</w:t>
            </w:r>
          </w:p>
        </w:tc>
        <w:tc>
          <w:tcPr>
            <w:tcW w:w="4307" w:type="dxa"/>
            <w:vAlign w:val="center"/>
          </w:tcPr>
          <w:p w:rsidR="000E3FC0" w:rsidRPr="003712F2" w:rsidRDefault="000E3FC0" w:rsidP="00415537">
            <w:pPr>
              <w:pStyle w:val="Akapitzlist"/>
              <w:spacing w:after="0" w:line="240" w:lineRule="auto"/>
              <w:ind w:left="0"/>
              <w:rPr>
                <w:rFonts w:ascii="Arial" w:hAnsi="Arial" w:cs="Arial"/>
                <w:sz w:val="19"/>
                <w:szCs w:val="19"/>
              </w:rPr>
            </w:pP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052782" w:rsidP="00415537">
            <w:pPr>
              <w:pStyle w:val="Akapitzlist"/>
              <w:spacing w:after="0" w:line="240" w:lineRule="auto"/>
              <w:ind w:left="0"/>
              <w:rPr>
                <w:rFonts w:ascii="Arial" w:hAnsi="Arial" w:cs="Arial"/>
                <w:bCs/>
                <w:sz w:val="19"/>
                <w:szCs w:val="19"/>
              </w:rPr>
            </w:pPr>
            <w:r w:rsidRPr="003712F2">
              <w:rPr>
                <w:rFonts w:ascii="Arial" w:hAnsi="Arial" w:cs="Arial"/>
                <w:bCs/>
                <w:sz w:val="19"/>
                <w:szCs w:val="19"/>
              </w:rPr>
              <w:t>Przygotowanie pracy semestralnej</w:t>
            </w:r>
          </w:p>
        </w:tc>
        <w:tc>
          <w:tcPr>
            <w:tcW w:w="4307" w:type="dxa"/>
            <w:vAlign w:val="center"/>
          </w:tcPr>
          <w:p w:rsidR="000E3FC0" w:rsidRPr="003712F2" w:rsidRDefault="000E3FC0" w:rsidP="00415537">
            <w:pPr>
              <w:pStyle w:val="Akapitzlist"/>
              <w:spacing w:after="0" w:line="240" w:lineRule="auto"/>
              <w:ind w:left="0"/>
              <w:rPr>
                <w:rFonts w:ascii="Arial" w:hAnsi="Arial" w:cs="Arial"/>
                <w:sz w:val="19"/>
                <w:szCs w:val="19"/>
              </w:rPr>
            </w:pP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052782" w:rsidP="00735C85">
            <w:pPr>
              <w:pStyle w:val="Akapitzlist"/>
              <w:spacing w:after="0" w:line="240" w:lineRule="auto"/>
              <w:ind w:left="0"/>
              <w:rPr>
                <w:rFonts w:ascii="Arial" w:hAnsi="Arial" w:cs="Arial"/>
                <w:bCs/>
                <w:sz w:val="19"/>
                <w:szCs w:val="19"/>
              </w:rPr>
            </w:pPr>
            <w:r w:rsidRPr="003712F2">
              <w:rPr>
                <w:rFonts w:ascii="Arial" w:hAnsi="Arial" w:cs="Arial"/>
                <w:bCs/>
                <w:sz w:val="19"/>
                <w:szCs w:val="19"/>
              </w:rPr>
              <w:t>Przygotowanie do egzaminu / zaliczenia</w:t>
            </w:r>
          </w:p>
        </w:tc>
        <w:tc>
          <w:tcPr>
            <w:tcW w:w="4307" w:type="dxa"/>
            <w:vAlign w:val="center"/>
          </w:tcPr>
          <w:p w:rsidR="000E3FC0"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5</w:t>
            </w: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FB09EB" w:rsidP="00735C85">
            <w:pPr>
              <w:pStyle w:val="Akapitzlist"/>
              <w:spacing w:after="0" w:line="240" w:lineRule="auto"/>
              <w:ind w:left="0"/>
              <w:rPr>
                <w:rFonts w:ascii="Arial" w:hAnsi="Arial" w:cs="Arial"/>
                <w:bCs/>
                <w:sz w:val="19"/>
                <w:szCs w:val="19"/>
              </w:rPr>
            </w:pPr>
            <w:r w:rsidRPr="003712F2">
              <w:rPr>
                <w:rFonts w:ascii="Arial" w:hAnsi="Arial" w:cs="Arial"/>
                <w:sz w:val="19"/>
                <w:szCs w:val="19"/>
              </w:rPr>
              <w:t>Inne (jakie?) -</w:t>
            </w:r>
          </w:p>
        </w:tc>
        <w:tc>
          <w:tcPr>
            <w:tcW w:w="4307" w:type="dxa"/>
            <w:vAlign w:val="center"/>
          </w:tcPr>
          <w:p w:rsidR="000E3FC0" w:rsidRPr="003712F2" w:rsidRDefault="000E3FC0" w:rsidP="00415537">
            <w:pPr>
              <w:pStyle w:val="Akapitzlist"/>
              <w:spacing w:after="0" w:line="240" w:lineRule="auto"/>
              <w:ind w:left="0"/>
              <w:rPr>
                <w:rFonts w:ascii="Arial" w:hAnsi="Arial" w:cs="Arial"/>
                <w:sz w:val="19"/>
                <w:szCs w:val="19"/>
              </w:rPr>
            </w:pPr>
          </w:p>
        </w:tc>
      </w:tr>
      <w:tr w:rsidR="000E3FC0" w:rsidRPr="00650E93" w:rsidTr="001D551E">
        <w:trPr>
          <w:trHeight w:val="421"/>
        </w:trPr>
        <w:tc>
          <w:tcPr>
            <w:tcW w:w="567" w:type="dxa"/>
            <w:vMerge/>
            <w:vAlign w:val="center"/>
          </w:tcPr>
          <w:p w:rsidR="000E3FC0" w:rsidRPr="003712F2" w:rsidRDefault="000E3FC0" w:rsidP="00415537">
            <w:pPr>
              <w:pStyle w:val="Akapitzlist"/>
              <w:spacing w:after="0" w:line="240" w:lineRule="auto"/>
              <w:ind w:left="0"/>
              <w:rPr>
                <w:rFonts w:ascii="Arial" w:hAnsi="Arial" w:cs="Arial"/>
                <w:bCs/>
                <w:sz w:val="19"/>
                <w:szCs w:val="19"/>
              </w:rPr>
            </w:pPr>
          </w:p>
        </w:tc>
        <w:tc>
          <w:tcPr>
            <w:tcW w:w="4482" w:type="dxa"/>
            <w:vAlign w:val="center"/>
          </w:tcPr>
          <w:p w:rsidR="000E3FC0" w:rsidRPr="003712F2" w:rsidRDefault="00FB09EB" w:rsidP="00735C85">
            <w:pPr>
              <w:pStyle w:val="Akapitzlist"/>
              <w:spacing w:after="0" w:line="240" w:lineRule="auto"/>
              <w:ind w:left="0"/>
              <w:rPr>
                <w:rFonts w:ascii="Arial" w:hAnsi="Arial" w:cs="Arial"/>
                <w:bCs/>
                <w:sz w:val="19"/>
                <w:szCs w:val="19"/>
              </w:rPr>
            </w:pPr>
            <w:r>
              <w:rPr>
                <w:rFonts w:ascii="Arial" w:hAnsi="Arial" w:cs="Arial"/>
                <w:bCs/>
                <w:sz w:val="19"/>
                <w:szCs w:val="19"/>
              </w:rPr>
              <w:t>…</w:t>
            </w:r>
          </w:p>
        </w:tc>
        <w:tc>
          <w:tcPr>
            <w:tcW w:w="4307" w:type="dxa"/>
            <w:vAlign w:val="center"/>
          </w:tcPr>
          <w:p w:rsidR="000E3FC0" w:rsidRPr="003712F2" w:rsidRDefault="000E3FC0" w:rsidP="00415537">
            <w:pPr>
              <w:pStyle w:val="Akapitzlist"/>
              <w:spacing w:after="0" w:line="240" w:lineRule="auto"/>
              <w:ind w:left="0"/>
              <w:rPr>
                <w:rFonts w:ascii="Arial" w:hAnsi="Arial" w:cs="Arial"/>
                <w:sz w:val="19"/>
                <w:szCs w:val="19"/>
              </w:rPr>
            </w:pPr>
          </w:p>
        </w:tc>
      </w:tr>
      <w:tr w:rsidR="000E3FC0" w:rsidRPr="00650E93" w:rsidTr="003712F2">
        <w:trPr>
          <w:trHeight w:val="407"/>
        </w:trPr>
        <w:tc>
          <w:tcPr>
            <w:tcW w:w="5049" w:type="dxa"/>
            <w:gridSpan w:val="2"/>
            <w:vAlign w:val="center"/>
          </w:tcPr>
          <w:p w:rsidR="000E3FC0" w:rsidRPr="003712F2" w:rsidRDefault="000E3FC0" w:rsidP="00415537">
            <w:pPr>
              <w:pStyle w:val="Akapitzlist"/>
              <w:spacing w:after="0" w:line="240" w:lineRule="auto"/>
              <w:ind w:left="0"/>
              <w:rPr>
                <w:rFonts w:ascii="Arial" w:hAnsi="Arial" w:cs="Arial"/>
                <w:bCs/>
                <w:color w:val="000000"/>
                <w:sz w:val="19"/>
                <w:szCs w:val="19"/>
              </w:rPr>
            </w:pPr>
            <w:r w:rsidRPr="003712F2">
              <w:rPr>
                <w:rFonts w:ascii="Arial" w:hAnsi="Arial" w:cs="Arial"/>
                <w:bCs/>
                <w:color w:val="000000"/>
                <w:sz w:val="19"/>
                <w:szCs w:val="19"/>
              </w:rPr>
              <w:t>SUMA GODZIN</w:t>
            </w:r>
          </w:p>
        </w:tc>
        <w:tc>
          <w:tcPr>
            <w:tcW w:w="4307" w:type="dxa"/>
            <w:vAlign w:val="center"/>
          </w:tcPr>
          <w:p w:rsidR="000E3FC0" w:rsidRPr="003712F2" w:rsidRDefault="00AD509A" w:rsidP="00415537">
            <w:pPr>
              <w:pStyle w:val="Akapitzlist"/>
              <w:spacing w:after="0" w:line="240" w:lineRule="auto"/>
              <w:ind w:left="0"/>
              <w:rPr>
                <w:rFonts w:ascii="Arial" w:hAnsi="Arial" w:cs="Arial"/>
                <w:sz w:val="19"/>
                <w:szCs w:val="19"/>
              </w:rPr>
            </w:pPr>
            <w:r>
              <w:rPr>
                <w:rFonts w:ascii="Arial" w:hAnsi="Arial" w:cs="Arial"/>
                <w:sz w:val="19"/>
                <w:szCs w:val="19"/>
              </w:rPr>
              <w:t>60</w:t>
            </w:r>
          </w:p>
        </w:tc>
      </w:tr>
      <w:tr w:rsidR="000E3FC0" w:rsidRPr="00650E93" w:rsidTr="003712F2">
        <w:trPr>
          <w:trHeight w:val="573"/>
        </w:trPr>
        <w:tc>
          <w:tcPr>
            <w:tcW w:w="5049" w:type="dxa"/>
            <w:gridSpan w:val="2"/>
            <w:vAlign w:val="center"/>
          </w:tcPr>
          <w:p w:rsidR="000E3FC0" w:rsidRPr="003712F2" w:rsidRDefault="000E3FC0" w:rsidP="00415537">
            <w:pPr>
              <w:pStyle w:val="Akapitzlist"/>
              <w:spacing w:after="0" w:line="240" w:lineRule="auto"/>
              <w:ind w:left="0"/>
              <w:rPr>
                <w:rFonts w:ascii="Arial" w:hAnsi="Arial" w:cs="Arial"/>
                <w:bCs/>
                <w:color w:val="000000"/>
                <w:sz w:val="19"/>
                <w:szCs w:val="19"/>
              </w:rPr>
            </w:pPr>
            <w:r w:rsidRPr="003712F2">
              <w:rPr>
                <w:rFonts w:ascii="Arial" w:hAnsi="Arial" w:cs="Arial"/>
                <w:bCs/>
                <w:color w:val="000000"/>
                <w:sz w:val="19"/>
                <w:szCs w:val="19"/>
              </w:rPr>
              <w:t>LICZBA PUNKTÓW ECTS DLA MODUŁU ZAJĘĆ/PRZEDMIOTU</w:t>
            </w:r>
          </w:p>
        </w:tc>
        <w:tc>
          <w:tcPr>
            <w:tcW w:w="4307" w:type="dxa"/>
            <w:vAlign w:val="center"/>
          </w:tcPr>
          <w:p w:rsidR="000E3FC0" w:rsidRPr="003712F2" w:rsidRDefault="00A84D06" w:rsidP="00415537">
            <w:pPr>
              <w:pStyle w:val="Akapitzlist"/>
              <w:spacing w:after="0" w:line="240" w:lineRule="auto"/>
              <w:ind w:left="0"/>
              <w:rPr>
                <w:rFonts w:ascii="Arial" w:hAnsi="Arial" w:cs="Arial"/>
                <w:sz w:val="19"/>
                <w:szCs w:val="19"/>
              </w:rPr>
            </w:pPr>
            <w:r>
              <w:rPr>
                <w:rFonts w:ascii="Arial" w:hAnsi="Arial" w:cs="Arial"/>
                <w:sz w:val="19"/>
                <w:szCs w:val="19"/>
              </w:rPr>
              <w:t>6</w:t>
            </w:r>
            <w:bookmarkStart w:id="0" w:name="_GoBack"/>
            <w:bookmarkEnd w:id="0"/>
          </w:p>
        </w:tc>
      </w:tr>
      <w:tr w:rsidR="005D64CD" w:rsidRPr="00650E93" w:rsidTr="003712F2">
        <w:trPr>
          <w:trHeight w:val="275"/>
        </w:trPr>
        <w:tc>
          <w:tcPr>
            <w:tcW w:w="9356" w:type="dxa"/>
            <w:gridSpan w:val="3"/>
            <w:tcBorders>
              <w:left w:val="nil"/>
              <w:bottom w:val="nil"/>
              <w:right w:val="nil"/>
            </w:tcBorders>
            <w:vAlign w:val="center"/>
          </w:tcPr>
          <w:p w:rsidR="006B4D26" w:rsidRPr="006B4D26" w:rsidRDefault="006B4D26" w:rsidP="000A22D6">
            <w:pPr>
              <w:pStyle w:val="Akapitzlist"/>
              <w:spacing w:after="0" w:line="240" w:lineRule="auto"/>
              <w:ind w:left="0"/>
              <w:rPr>
                <w:rFonts w:ascii="Arial" w:hAnsi="Arial" w:cs="Arial"/>
                <w:sz w:val="6"/>
                <w:szCs w:val="6"/>
              </w:rPr>
            </w:pPr>
          </w:p>
          <w:p w:rsidR="005D64CD" w:rsidRPr="00650E93" w:rsidRDefault="005D64CD" w:rsidP="000A22D6">
            <w:pPr>
              <w:pStyle w:val="Akapitzlist"/>
              <w:spacing w:after="0" w:line="240" w:lineRule="auto"/>
              <w:ind w:left="0"/>
              <w:rPr>
                <w:rFonts w:ascii="Arial" w:hAnsi="Arial" w:cs="Arial"/>
                <w:sz w:val="16"/>
                <w:szCs w:val="16"/>
              </w:rPr>
            </w:pPr>
            <w:r w:rsidRPr="00650E93">
              <w:rPr>
                <w:rFonts w:ascii="Arial" w:hAnsi="Arial" w:cs="Arial"/>
                <w:sz w:val="16"/>
                <w:szCs w:val="16"/>
              </w:rPr>
              <w:t xml:space="preserve">* proszę </w:t>
            </w:r>
            <w:r w:rsidR="000A22D6" w:rsidRPr="00650E93">
              <w:rPr>
                <w:rFonts w:ascii="Arial" w:hAnsi="Arial" w:cs="Arial"/>
                <w:sz w:val="16"/>
                <w:szCs w:val="16"/>
              </w:rPr>
              <w:t xml:space="preserve">wskazać z proponowanych </w:t>
            </w:r>
            <w:r w:rsidR="000A22D6" w:rsidRPr="00650E93">
              <w:rPr>
                <w:rFonts w:ascii="Arial" w:hAnsi="Arial" w:cs="Arial"/>
                <w:sz w:val="16"/>
                <w:szCs w:val="16"/>
                <w:u w:val="single"/>
              </w:rPr>
              <w:t>przykładów</w:t>
            </w:r>
            <w:r w:rsidR="000A22D6" w:rsidRPr="00650E93">
              <w:rPr>
                <w:rFonts w:ascii="Arial" w:hAnsi="Arial" w:cs="Arial"/>
                <w:sz w:val="16"/>
                <w:szCs w:val="16"/>
              </w:rPr>
              <w:t xml:space="preserve"> pracy własnej studenta właściwe dla opisywanego modułu </w:t>
            </w:r>
            <w:r w:rsidRPr="00650E93">
              <w:rPr>
                <w:rFonts w:ascii="Arial" w:hAnsi="Arial" w:cs="Arial"/>
                <w:sz w:val="16"/>
                <w:szCs w:val="16"/>
              </w:rPr>
              <w:t>lub/i zaproponować inne</w:t>
            </w:r>
          </w:p>
          <w:p w:rsidR="00650E93" w:rsidRPr="00650E93" w:rsidRDefault="00650E93" w:rsidP="000A22D6">
            <w:pPr>
              <w:pStyle w:val="Akapitzlist"/>
              <w:spacing w:after="0" w:line="240" w:lineRule="auto"/>
              <w:ind w:left="0"/>
              <w:rPr>
                <w:rFonts w:ascii="Arial" w:hAnsi="Arial" w:cs="Arial"/>
                <w:sz w:val="16"/>
                <w:szCs w:val="16"/>
              </w:rPr>
            </w:pPr>
          </w:p>
        </w:tc>
      </w:tr>
    </w:tbl>
    <w:p w:rsidR="003712F2" w:rsidRPr="003712F2" w:rsidRDefault="003712F2" w:rsidP="003712F2">
      <w:pPr>
        <w:spacing w:after="0" w:line="240" w:lineRule="auto"/>
        <w:rPr>
          <w:rFonts w:ascii="Arial" w:hAnsi="Arial" w:cs="Arial"/>
          <w:sz w:val="20"/>
          <w:szCs w:val="20"/>
        </w:rPr>
      </w:pPr>
    </w:p>
    <w:p w:rsidR="00DD6FBD" w:rsidRPr="00650E93" w:rsidRDefault="00EE619D" w:rsidP="00650E93">
      <w:pPr>
        <w:pStyle w:val="Akapitzlist"/>
        <w:numPr>
          <w:ilvl w:val="0"/>
          <w:numId w:val="6"/>
        </w:numPr>
        <w:spacing w:after="0" w:line="240" w:lineRule="auto"/>
        <w:ind w:left="992" w:hanging="284"/>
        <w:rPr>
          <w:rFonts w:ascii="Arial" w:hAnsi="Arial" w:cs="Arial"/>
          <w:sz w:val="20"/>
          <w:szCs w:val="20"/>
        </w:rPr>
      </w:pPr>
      <w:r w:rsidRPr="00650E93">
        <w:rPr>
          <w:rFonts w:ascii="Arial" w:hAnsi="Arial" w:cs="Arial"/>
          <w:sz w:val="20"/>
          <w:szCs w:val="20"/>
        </w:rPr>
        <w:t xml:space="preserve">Kryteria oceniania wg skali </w:t>
      </w:r>
      <w:r w:rsidR="00F6773C" w:rsidRPr="00650E93">
        <w:rPr>
          <w:rFonts w:ascii="Arial" w:hAnsi="Arial" w:cs="Arial"/>
          <w:sz w:val="20"/>
          <w:szCs w:val="20"/>
        </w:rPr>
        <w:t>stosowanej w UAM</w:t>
      </w:r>
      <w:r w:rsidRPr="00650E93">
        <w:rPr>
          <w:rFonts w:ascii="Arial" w:hAnsi="Arial" w:cs="Arial"/>
          <w:sz w:val="20"/>
          <w:szCs w:val="20"/>
        </w:rPr>
        <w:t>:</w:t>
      </w:r>
    </w:p>
    <w:p w:rsidR="00EE619D" w:rsidRPr="00456F98" w:rsidRDefault="00EE619D" w:rsidP="00650E93">
      <w:pPr>
        <w:pStyle w:val="Akapitzlist"/>
        <w:spacing w:after="0" w:line="240" w:lineRule="auto"/>
        <w:ind w:left="992"/>
        <w:rPr>
          <w:rFonts w:ascii="Arial" w:hAnsi="Arial" w:cs="Arial"/>
          <w:sz w:val="10"/>
          <w:szCs w:val="10"/>
        </w:rPr>
      </w:pPr>
    </w:p>
    <w:p w:rsidR="00EE619D" w:rsidRPr="00650E93" w:rsidRDefault="00EE619D" w:rsidP="00650E93">
      <w:pPr>
        <w:pStyle w:val="Akapitzlist"/>
        <w:spacing w:after="0" w:line="240" w:lineRule="auto"/>
        <w:ind w:left="992"/>
        <w:rPr>
          <w:rFonts w:ascii="Arial" w:hAnsi="Arial" w:cs="Arial"/>
          <w:color w:val="FF0000"/>
        </w:rPr>
      </w:pPr>
      <w:r w:rsidRPr="00650E93">
        <w:rPr>
          <w:rFonts w:ascii="Arial" w:hAnsi="Arial" w:cs="Arial"/>
          <w:sz w:val="20"/>
          <w:szCs w:val="20"/>
        </w:rPr>
        <w:t>bardzo dobry (bdb; 5,0):</w:t>
      </w:r>
    </w:p>
    <w:p w:rsidR="00EE619D" w:rsidRPr="00650E93" w:rsidRDefault="00EE619D" w:rsidP="00650E93">
      <w:pPr>
        <w:pStyle w:val="Akapitzlist"/>
        <w:spacing w:after="0" w:line="240" w:lineRule="auto"/>
        <w:ind w:left="992"/>
        <w:rPr>
          <w:rFonts w:ascii="Arial" w:hAnsi="Arial" w:cs="Arial"/>
          <w:sz w:val="20"/>
          <w:szCs w:val="20"/>
        </w:rPr>
      </w:pPr>
      <w:r w:rsidRPr="00650E93">
        <w:rPr>
          <w:rFonts w:ascii="Arial" w:hAnsi="Arial" w:cs="Arial"/>
          <w:sz w:val="20"/>
          <w:szCs w:val="20"/>
        </w:rPr>
        <w:t>dobry plus (+db; 4,5):</w:t>
      </w:r>
    </w:p>
    <w:p w:rsidR="00EE619D" w:rsidRPr="00650E93" w:rsidRDefault="00EE619D" w:rsidP="00650E93">
      <w:pPr>
        <w:pStyle w:val="Akapitzlist"/>
        <w:spacing w:after="0" w:line="240" w:lineRule="auto"/>
        <w:ind w:left="992"/>
        <w:rPr>
          <w:rFonts w:ascii="Arial" w:hAnsi="Arial" w:cs="Arial"/>
          <w:sz w:val="20"/>
          <w:szCs w:val="20"/>
        </w:rPr>
      </w:pPr>
      <w:r w:rsidRPr="00650E93">
        <w:rPr>
          <w:rFonts w:ascii="Arial" w:hAnsi="Arial" w:cs="Arial"/>
          <w:sz w:val="20"/>
          <w:szCs w:val="20"/>
        </w:rPr>
        <w:t>dobry (db; 4,0):</w:t>
      </w:r>
    </w:p>
    <w:p w:rsidR="00EE619D" w:rsidRPr="00650E93" w:rsidRDefault="00EE619D" w:rsidP="00650E93">
      <w:pPr>
        <w:pStyle w:val="Akapitzlist"/>
        <w:spacing w:after="0" w:line="240" w:lineRule="auto"/>
        <w:ind w:left="992"/>
        <w:rPr>
          <w:rFonts w:ascii="Arial" w:hAnsi="Arial" w:cs="Arial"/>
          <w:sz w:val="20"/>
          <w:szCs w:val="20"/>
        </w:rPr>
      </w:pPr>
      <w:r w:rsidRPr="00650E93">
        <w:rPr>
          <w:rFonts w:ascii="Arial" w:hAnsi="Arial" w:cs="Arial"/>
          <w:sz w:val="20"/>
          <w:szCs w:val="20"/>
        </w:rPr>
        <w:t>dostateczny plus (+dst; 3,5):</w:t>
      </w:r>
    </w:p>
    <w:p w:rsidR="00EE619D" w:rsidRPr="00650E93" w:rsidRDefault="00EE619D" w:rsidP="00650E93">
      <w:pPr>
        <w:pStyle w:val="Akapitzlist"/>
        <w:spacing w:after="0" w:line="240" w:lineRule="auto"/>
        <w:ind w:left="992"/>
        <w:rPr>
          <w:rFonts w:ascii="Arial" w:hAnsi="Arial" w:cs="Arial"/>
          <w:sz w:val="20"/>
          <w:szCs w:val="20"/>
        </w:rPr>
      </w:pPr>
      <w:r w:rsidRPr="00650E93">
        <w:rPr>
          <w:rFonts w:ascii="Arial" w:hAnsi="Arial" w:cs="Arial"/>
          <w:sz w:val="20"/>
          <w:szCs w:val="20"/>
        </w:rPr>
        <w:t>dostateczny (dst; 3,0):</w:t>
      </w:r>
    </w:p>
    <w:p w:rsidR="00EE619D" w:rsidRPr="00650E93" w:rsidRDefault="00EE619D" w:rsidP="00650E93">
      <w:pPr>
        <w:pStyle w:val="Akapitzlist"/>
        <w:spacing w:after="0" w:line="240" w:lineRule="auto"/>
        <w:ind w:left="992"/>
        <w:rPr>
          <w:rFonts w:ascii="Arial" w:hAnsi="Arial" w:cs="Arial"/>
          <w:sz w:val="20"/>
          <w:szCs w:val="20"/>
        </w:rPr>
      </w:pPr>
      <w:r w:rsidRPr="00650E93">
        <w:rPr>
          <w:rFonts w:ascii="Arial" w:hAnsi="Arial" w:cs="Arial"/>
          <w:sz w:val="20"/>
          <w:szCs w:val="20"/>
        </w:rPr>
        <w:t>niedostateczny (ndst; 2,0):</w:t>
      </w:r>
    </w:p>
    <w:p w:rsidR="00EE619D" w:rsidRPr="00650E93" w:rsidRDefault="00EE619D" w:rsidP="00650E93">
      <w:pPr>
        <w:pStyle w:val="Akapitzlist"/>
        <w:spacing w:after="0" w:line="240" w:lineRule="auto"/>
        <w:ind w:left="992"/>
        <w:rPr>
          <w:rFonts w:ascii="Arial" w:hAnsi="Arial" w:cs="Arial"/>
          <w:sz w:val="20"/>
          <w:szCs w:val="20"/>
        </w:rPr>
      </w:pPr>
    </w:p>
    <w:p w:rsidR="00DD6FBD" w:rsidRPr="00650E93" w:rsidRDefault="00DD6FBD" w:rsidP="00DD6FBD">
      <w:pPr>
        <w:pStyle w:val="Akapitzlist"/>
        <w:spacing w:before="120" w:after="100" w:afterAutospacing="1" w:line="240" w:lineRule="auto"/>
        <w:ind w:left="0"/>
        <w:rPr>
          <w:rFonts w:ascii="Arial" w:hAnsi="Arial" w:cs="Arial"/>
          <w:sz w:val="20"/>
          <w:szCs w:val="20"/>
        </w:rPr>
      </w:pPr>
    </w:p>
    <w:p w:rsidR="00636ADF" w:rsidRPr="00650E93" w:rsidRDefault="00636ADF">
      <w:pPr>
        <w:rPr>
          <w:rFonts w:ascii="Arial" w:hAnsi="Arial" w:cs="Arial"/>
        </w:rPr>
      </w:pPr>
    </w:p>
    <w:sectPr w:rsidR="00636ADF" w:rsidRPr="00650E93" w:rsidSect="00456F98">
      <w:footerReference w:type="default" r:id="rId15"/>
      <w:pgSz w:w="11906" w:h="16838"/>
      <w:pgMar w:top="1304"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311" w:rsidRDefault="00E44311" w:rsidP="00706156">
      <w:pPr>
        <w:spacing w:after="0" w:line="240" w:lineRule="auto"/>
      </w:pPr>
      <w:r>
        <w:separator/>
      </w:r>
    </w:p>
  </w:endnote>
  <w:endnote w:type="continuationSeparator" w:id="0">
    <w:p w:rsidR="00E44311" w:rsidRDefault="00E44311" w:rsidP="0070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554142"/>
      <w:docPartObj>
        <w:docPartGallery w:val="Page Numbers (Bottom of Page)"/>
        <w:docPartUnique/>
      </w:docPartObj>
    </w:sdtPr>
    <w:sdtEndPr>
      <w:rPr>
        <w:rFonts w:ascii="Arial" w:hAnsi="Arial" w:cs="Arial"/>
        <w:sz w:val="16"/>
        <w:szCs w:val="16"/>
      </w:rPr>
    </w:sdtEndPr>
    <w:sdtContent>
      <w:p w:rsidR="00456F98" w:rsidRPr="00456F98" w:rsidRDefault="00456F98">
        <w:pPr>
          <w:pStyle w:val="Stopka"/>
          <w:jc w:val="right"/>
          <w:rPr>
            <w:rFonts w:ascii="Arial" w:hAnsi="Arial" w:cs="Arial"/>
            <w:sz w:val="16"/>
            <w:szCs w:val="16"/>
          </w:rPr>
        </w:pPr>
        <w:r w:rsidRPr="00456F98">
          <w:rPr>
            <w:rFonts w:ascii="Arial" w:hAnsi="Arial" w:cs="Arial"/>
            <w:sz w:val="16"/>
            <w:szCs w:val="16"/>
          </w:rPr>
          <w:fldChar w:fldCharType="begin"/>
        </w:r>
        <w:r w:rsidRPr="00456F98">
          <w:rPr>
            <w:rFonts w:ascii="Arial" w:hAnsi="Arial" w:cs="Arial"/>
            <w:sz w:val="16"/>
            <w:szCs w:val="16"/>
          </w:rPr>
          <w:instrText>PAGE   \* MERGEFORMAT</w:instrText>
        </w:r>
        <w:r w:rsidRPr="00456F98">
          <w:rPr>
            <w:rFonts w:ascii="Arial" w:hAnsi="Arial" w:cs="Arial"/>
            <w:sz w:val="16"/>
            <w:szCs w:val="16"/>
          </w:rPr>
          <w:fldChar w:fldCharType="separate"/>
        </w:r>
        <w:r w:rsidR="00A84D06">
          <w:rPr>
            <w:rFonts w:ascii="Arial" w:hAnsi="Arial" w:cs="Arial"/>
            <w:noProof/>
            <w:sz w:val="16"/>
            <w:szCs w:val="16"/>
          </w:rPr>
          <w:t>6</w:t>
        </w:r>
        <w:r w:rsidRPr="00456F98">
          <w:rPr>
            <w:rFonts w:ascii="Arial" w:hAnsi="Arial" w:cs="Arial"/>
            <w:sz w:val="16"/>
            <w:szCs w:val="16"/>
          </w:rPr>
          <w:fldChar w:fldCharType="end"/>
        </w:r>
      </w:p>
    </w:sdtContent>
  </w:sdt>
  <w:p w:rsidR="00415537" w:rsidRDefault="004155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311" w:rsidRDefault="00E44311" w:rsidP="00706156">
      <w:pPr>
        <w:spacing w:after="0" w:line="240" w:lineRule="auto"/>
      </w:pPr>
      <w:r>
        <w:separator/>
      </w:r>
    </w:p>
  </w:footnote>
  <w:footnote w:type="continuationSeparator" w:id="0">
    <w:p w:rsidR="00E44311" w:rsidRDefault="00E44311" w:rsidP="00706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7C23"/>
    <w:multiLevelType w:val="hybridMultilevel"/>
    <w:tmpl w:val="B1A0D612"/>
    <w:lvl w:ilvl="0" w:tplc="80DE22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232C7842"/>
    <w:multiLevelType w:val="hybridMultilevel"/>
    <w:tmpl w:val="803E4EDA"/>
    <w:lvl w:ilvl="0" w:tplc="3522D46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nsid w:val="3C6F2DB9"/>
    <w:multiLevelType w:val="hybridMultilevel"/>
    <w:tmpl w:val="B4582690"/>
    <w:lvl w:ilvl="0" w:tplc="0415000F">
      <w:start w:val="1"/>
      <w:numFmt w:val="decimal"/>
      <w:lvlText w:val="%1."/>
      <w:lvlJc w:val="left"/>
      <w:pPr>
        <w:ind w:left="1428" w:hanging="72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42086D9E"/>
    <w:multiLevelType w:val="hybridMultilevel"/>
    <w:tmpl w:val="24B228D0"/>
    <w:lvl w:ilvl="0" w:tplc="CF7C55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446C25F7"/>
    <w:multiLevelType w:val="hybridMultilevel"/>
    <w:tmpl w:val="5C687244"/>
    <w:lvl w:ilvl="0" w:tplc="736A324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7574367B"/>
    <w:multiLevelType w:val="hybridMultilevel"/>
    <w:tmpl w:val="9F38BB8A"/>
    <w:lvl w:ilvl="0" w:tplc="9F283E14">
      <w:start w:val="1"/>
      <w:numFmt w:val="bullet"/>
      <w:lvlText w:val="‒"/>
      <w:lvlJc w:val="left"/>
      <w:pPr>
        <w:ind w:left="1713" w:hanging="360"/>
      </w:pPr>
      <w:rPr>
        <w:rFonts w:ascii="Cambria" w:hAnsi="Cambri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nsid w:val="7BA374C0"/>
    <w:multiLevelType w:val="hybridMultilevel"/>
    <w:tmpl w:val="A15A6756"/>
    <w:lvl w:ilvl="0" w:tplc="BAE8E316">
      <w:start w:val="1"/>
      <w:numFmt w:val="upperRoman"/>
      <w:lvlText w:val="%1."/>
      <w:lvlJc w:val="left"/>
      <w:pPr>
        <w:ind w:left="1080" w:hanging="720"/>
      </w:pPr>
      <w:rPr>
        <w:rFonts w:hint="default"/>
      </w:rPr>
    </w:lvl>
    <w:lvl w:ilvl="1" w:tplc="D048D782">
      <w:numFmt w:val="bullet"/>
      <w:lvlText w:val=""/>
      <w:lvlJc w:val="left"/>
      <w:pPr>
        <w:tabs>
          <w:tab w:val="num" w:pos="1440"/>
        </w:tabs>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BD"/>
    <w:rsid w:val="000140A2"/>
    <w:rsid w:val="00015AE0"/>
    <w:rsid w:val="00016A2E"/>
    <w:rsid w:val="000203F6"/>
    <w:rsid w:val="00032DC3"/>
    <w:rsid w:val="00033FF0"/>
    <w:rsid w:val="00035689"/>
    <w:rsid w:val="00047883"/>
    <w:rsid w:val="00052782"/>
    <w:rsid w:val="000645AB"/>
    <w:rsid w:val="000662A3"/>
    <w:rsid w:val="00066B97"/>
    <w:rsid w:val="000677A3"/>
    <w:rsid w:val="000838CB"/>
    <w:rsid w:val="00092E98"/>
    <w:rsid w:val="0009605F"/>
    <w:rsid w:val="000A22D6"/>
    <w:rsid w:val="000C3E67"/>
    <w:rsid w:val="000C4BAC"/>
    <w:rsid w:val="000E3FC0"/>
    <w:rsid w:val="000F1D82"/>
    <w:rsid w:val="001007BC"/>
    <w:rsid w:val="00127483"/>
    <w:rsid w:val="00136D20"/>
    <w:rsid w:val="00151A6B"/>
    <w:rsid w:val="00151F18"/>
    <w:rsid w:val="00154939"/>
    <w:rsid w:val="0016696C"/>
    <w:rsid w:val="00183E01"/>
    <w:rsid w:val="00184475"/>
    <w:rsid w:val="001C4119"/>
    <w:rsid w:val="001C5B74"/>
    <w:rsid w:val="001C63A6"/>
    <w:rsid w:val="001D551E"/>
    <w:rsid w:val="00204DD6"/>
    <w:rsid w:val="00227D66"/>
    <w:rsid w:val="00243AF6"/>
    <w:rsid w:val="00285A6C"/>
    <w:rsid w:val="002C7327"/>
    <w:rsid w:val="002E7274"/>
    <w:rsid w:val="00306BA6"/>
    <w:rsid w:val="00310A7C"/>
    <w:rsid w:val="00356220"/>
    <w:rsid w:val="003712F2"/>
    <w:rsid w:val="00374419"/>
    <w:rsid w:val="00377730"/>
    <w:rsid w:val="00380A8D"/>
    <w:rsid w:val="003A3B1A"/>
    <w:rsid w:val="003B4573"/>
    <w:rsid w:val="003F3D60"/>
    <w:rsid w:val="003F46A5"/>
    <w:rsid w:val="0041373D"/>
    <w:rsid w:val="00415537"/>
    <w:rsid w:val="00425A90"/>
    <w:rsid w:val="00427589"/>
    <w:rsid w:val="00431977"/>
    <w:rsid w:val="004338D1"/>
    <w:rsid w:val="004457B2"/>
    <w:rsid w:val="0045173C"/>
    <w:rsid w:val="00456F98"/>
    <w:rsid w:val="0047402E"/>
    <w:rsid w:val="004772A1"/>
    <w:rsid w:val="004B79B1"/>
    <w:rsid w:val="004D1B20"/>
    <w:rsid w:val="004F56F8"/>
    <w:rsid w:val="0050501D"/>
    <w:rsid w:val="00507CDD"/>
    <w:rsid w:val="005B2FA2"/>
    <w:rsid w:val="005B5557"/>
    <w:rsid w:val="005D063A"/>
    <w:rsid w:val="005D64CD"/>
    <w:rsid w:val="005E0F2C"/>
    <w:rsid w:val="005F586B"/>
    <w:rsid w:val="00611B47"/>
    <w:rsid w:val="00624251"/>
    <w:rsid w:val="006356DE"/>
    <w:rsid w:val="00636ADF"/>
    <w:rsid w:val="00641B0C"/>
    <w:rsid w:val="00650E93"/>
    <w:rsid w:val="006828E2"/>
    <w:rsid w:val="006B2877"/>
    <w:rsid w:val="006B4D26"/>
    <w:rsid w:val="006D4C37"/>
    <w:rsid w:val="006E1464"/>
    <w:rsid w:val="006E4F73"/>
    <w:rsid w:val="006F2905"/>
    <w:rsid w:val="006F415E"/>
    <w:rsid w:val="00706156"/>
    <w:rsid w:val="0071707C"/>
    <w:rsid w:val="00722B89"/>
    <w:rsid w:val="007544F8"/>
    <w:rsid w:val="0076027F"/>
    <w:rsid w:val="007709DC"/>
    <w:rsid w:val="007A0729"/>
    <w:rsid w:val="007A77C3"/>
    <w:rsid w:val="007C2483"/>
    <w:rsid w:val="007C4B90"/>
    <w:rsid w:val="007F4FAB"/>
    <w:rsid w:val="008303DD"/>
    <w:rsid w:val="008D5DA7"/>
    <w:rsid w:val="00904ADC"/>
    <w:rsid w:val="009705BC"/>
    <w:rsid w:val="009A22BB"/>
    <w:rsid w:val="009D09ED"/>
    <w:rsid w:val="009D5186"/>
    <w:rsid w:val="009D591B"/>
    <w:rsid w:val="009E493A"/>
    <w:rsid w:val="00A00F24"/>
    <w:rsid w:val="00A10212"/>
    <w:rsid w:val="00A27282"/>
    <w:rsid w:val="00A35849"/>
    <w:rsid w:val="00A424C5"/>
    <w:rsid w:val="00A5027A"/>
    <w:rsid w:val="00A64432"/>
    <w:rsid w:val="00A8164E"/>
    <w:rsid w:val="00A84D06"/>
    <w:rsid w:val="00A86C9E"/>
    <w:rsid w:val="00A90926"/>
    <w:rsid w:val="00A94120"/>
    <w:rsid w:val="00AA57C2"/>
    <w:rsid w:val="00AB2F0F"/>
    <w:rsid w:val="00AC6085"/>
    <w:rsid w:val="00AD509A"/>
    <w:rsid w:val="00B43339"/>
    <w:rsid w:val="00B51620"/>
    <w:rsid w:val="00B5705A"/>
    <w:rsid w:val="00B769C8"/>
    <w:rsid w:val="00B83349"/>
    <w:rsid w:val="00B83AE7"/>
    <w:rsid w:val="00BA0E5F"/>
    <w:rsid w:val="00BD151F"/>
    <w:rsid w:val="00C12C54"/>
    <w:rsid w:val="00C365FB"/>
    <w:rsid w:val="00C45D4E"/>
    <w:rsid w:val="00C6005D"/>
    <w:rsid w:val="00C77978"/>
    <w:rsid w:val="00CC66B2"/>
    <w:rsid w:val="00CD298C"/>
    <w:rsid w:val="00CD3B51"/>
    <w:rsid w:val="00CF3C2B"/>
    <w:rsid w:val="00D16797"/>
    <w:rsid w:val="00D3465A"/>
    <w:rsid w:val="00D50B6F"/>
    <w:rsid w:val="00D634F6"/>
    <w:rsid w:val="00D737C1"/>
    <w:rsid w:val="00D80C11"/>
    <w:rsid w:val="00DA5A77"/>
    <w:rsid w:val="00DC2634"/>
    <w:rsid w:val="00DC4848"/>
    <w:rsid w:val="00DC7C39"/>
    <w:rsid w:val="00DD6FBD"/>
    <w:rsid w:val="00E00878"/>
    <w:rsid w:val="00E01748"/>
    <w:rsid w:val="00E1489D"/>
    <w:rsid w:val="00E27F4A"/>
    <w:rsid w:val="00E34912"/>
    <w:rsid w:val="00E44311"/>
    <w:rsid w:val="00E61B62"/>
    <w:rsid w:val="00E62C99"/>
    <w:rsid w:val="00EC679D"/>
    <w:rsid w:val="00EE619D"/>
    <w:rsid w:val="00EF24D4"/>
    <w:rsid w:val="00EF4E4D"/>
    <w:rsid w:val="00EF7AE4"/>
    <w:rsid w:val="00F44105"/>
    <w:rsid w:val="00F4649E"/>
    <w:rsid w:val="00F57624"/>
    <w:rsid w:val="00F6318C"/>
    <w:rsid w:val="00F6773C"/>
    <w:rsid w:val="00FA231F"/>
    <w:rsid w:val="00FB09EB"/>
    <w:rsid w:val="00FE1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FBD"/>
    <w:rPr>
      <w:rFonts w:ascii="Calibri" w:eastAsia="Calibri" w:hAnsi="Calibri" w:cs="Times New Roman"/>
      <w:lang w:val="pl-PL" w:bidi="ar-SA"/>
    </w:rPr>
  </w:style>
  <w:style w:type="paragraph" w:styleId="Nagwek1">
    <w:name w:val="heading 1"/>
    <w:basedOn w:val="Normalny"/>
    <w:next w:val="Normalny"/>
    <w:link w:val="Nagwek1Znak"/>
    <w:uiPriority w:val="9"/>
    <w:qFormat/>
    <w:rsid w:val="000677A3"/>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0677A3"/>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0677A3"/>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0677A3"/>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0677A3"/>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0677A3"/>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0677A3"/>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0677A3"/>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0677A3"/>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77A3"/>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0677A3"/>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0677A3"/>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0677A3"/>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0677A3"/>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0677A3"/>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0677A3"/>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0677A3"/>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0677A3"/>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0677A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0677A3"/>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0677A3"/>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0677A3"/>
    <w:rPr>
      <w:rFonts w:asciiTheme="majorHAnsi" w:eastAsiaTheme="majorEastAsia" w:hAnsiTheme="majorHAnsi" w:cstheme="majorBidi"/>
      <w:i/>
      <w:iCs/>
      <w:spacing w:val="13"/>
      <w:sz w:val="24"/>
      <w:szCs w:val="24"/>
    </w:rPr>
  </w:style>
  <w:style w:type="character" w:styleId="Pogrubienie">
    <w:name w:val="Strong"/>
    <w:qFormat/>
    <w:rsid w:val="000677A3"/>
    <w:rPr>
      <w:b/>
      <w:bCs/>
    </w:rPr>
  </w:style>
  <w:style w:type="character" w:styleId="Uwydatnienie">
    <w:name w:val="Emphasis"/>
    <w:uiPriority w:val="20"/>
    <w:qFormat/>
    <w:rsid w:val="000677A3"/>
    <w:rPr>
      <w:b/>
      <w:bCs/>
      <w:i/>
      <w:iCs/>
      <w:spacing w:val="10"/>
      <w:bdr w:val="none" w:sz="0" w:space="0" w:color="auto"/>
      <w:shd w:val="clear" w:color="auto" w:fill="auto"/>
    </w:rPr>
  </w:style>
  <w:style w:type="paragraph" w:styleId="Bezodstpw">
    <w:name w:val="No Spacing"/>
    <w:basedOn w:val="Normalny"/>
    <w:uiPriority w:val="1"/>
    <w:qFormat/>
    <w:rsid w:val="000677A3"/>
    <w:pPr>
      <w:spacing w:after="0" w:line="240" w:lineRule="auto"/>
    </w:pPr>
  </w:style>
  <w:style w:type="paragraph" w:styleId="Akapitzlist">
    <w:name w:val="List Paragraph"/>
    <w:basedOn w:val="Normalny"/>
    <w:uiPriority w:val="34"/>
    <w:qFormat/>
    <w:rsid w:val="000677A3"/>
    <w:pPr>
      <w:ind w:left="720"/>
      <w:contextualSpacing/>
    </w:pPr>
  </w:style>
  <w:style w:type="paragraph" w:styleId="Cytat">
    <w:name w:val="Quote"/>
    <w:basedOn w:val="Normalny"/>
    <w:next w:val="Normalny"/>
    <w:link w:val="CytatZnak"/>
    <w:uiPriority w:val="29"/>
    <w:qFormat/>
    <w:rsid w:val="000677A3"/>
    <w:pPr>
      <w:spacing w:before="200" w:after="0"/>
      <w:ind w:left="360" w:right="360"/>
    </w:pPr>
    <w:rPr>
      <w:i/>
      <w:iCs/>
    </w:rPr>
  </w:style>
  <w:style w:type="character" w:customStyle="1" w:styleId="CytatZnak">
    <w:name w:val="Cytat Znak"/>
    <w:basedOn w:val="Domylnaczcionkaakapitu"/>
    <w:link w:val="Cytat"/>
    <w:uiPriority w:val="29"/>
    <w:rsid w:val="000677A3"/>
    <w:rPr>
      <w:i/>
      <w:iCs/>
    </w:rPr>
  </w:style>
  <w:style w:type="paragraph" w:styleId="Cytatintensywny">
    <w:name w:val="Intense Quote"/>
    <w:basedOn w:val="Normalny"/>
    <w:next w:val="Normalny"/>
    <w:link w:val="CytatintensywnyZnak"/>
    <w:uiPriority w:val="30"/>
    <w:qFormat/>
    <w:rsid w:val="000677A3"/>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0677A3"/>
    <w:rPr>
      <w:b/>
      <w:bCs/>
      <w:i/>
      <w:iCs/>
    </w:rPr>
  </w:style>
  <w:style w:type="character" w:styleId="Wyrnieniedelikatne">
    <w:name w:val="Subtle Emphasis"/>
    <w:uiPriority w:val="19"/>
    <w:qFormat/>
    <w:rsid w:val="000677A3"/>
    <w:rPr>
      <w:i/>
      <w:iCs/>
    </w:rPr>
  </w:style>
  <w:style w:type="character" w:styleId="Wyrnienieintensywne">
    <w:name w:val="Intense Emphasis"/>
    <w:uiPriority w:val="21"/>
    <w:qFormat/>
    <w:rsid w:val="000677A3"/>
    <w:rPr>
      <w:b/>
      <w:bCs/>
    </w:rPr>
  </w:style>
  <w:style w:type="character" w:styleId="Odwoaniedelikatne">
    <w:name w:val="Subtle Reference"/>
    <w:uiPriority w:val="31"/>
    <w:qFormat/>
    <w:rsid w:val="000677A3"/>
    <w:rPr>
      <w:smallCaps/>
    </w:rPr>
  </w:style>
  <w:style w:type="character" w:styleId="Odwoanieintensywne">
    <w:name w:val="Intense Reference"/>
    <w:uiPriority w:val="32"/>
    <w:qFormat/>
    <w:rsid w:val="000677A3"/>
    <w:rPr>
      <w:smallCaps/>
      <w:spacing w:val="5"/>
      <w:u w:val="single"/>
    </w:rPr>
  </w:style>
  <w:style w:type="character" w:styleId="Tytuksiki">
    <w:name w:val="Book Title"/>
    <w:uiPriority w:val="33"/>
    <w:qFormat/>
    <w:rsid w:val="000677A3"/>
    <w:rPr>
      <w:i/>
      <w:iCs/>
      <w:smallCaps/>
      <w:spacing w:val="5"/>
    </w:rPr>
  </w:style>
  <w:style w:type="paragraph" w:styleId="Nagwekspisutreci">
    <w:name w:val="TOC Heading"/>
    <w:basedOn w:val="Nagwek1"/>
    <w:next w:val="Normalny"/>
    <w:uiPriority w:val="39"/>
    <w:semiHidden/>
    <w:unhideWhenUsed/>
    <w:qFormat/>
    <w:rsid w:val="000677A3"/>
    <w:pPr>
      <w:outlineLvl w:val="9"/>
    </w:pPr>
  </w:style>
  <w:style w:type="paragraph" w:styleId="NormalnyWeb">
    <w:name w:val="Normal (Web)"/>
    <w:basedOn w:val="Normalny"/>
    <w:semiHidden/>
    <w:unhideWhenUsed/>
    <w:rsid w:val="00DD6FBD"/>
    <w:pPr>
      <w:spacing w:before="100" w:beforeAutospacing="1" w:after="100" w:afterAutospacing="1" w:line="240" w:lineRule="auto"/>
    </w:pPr>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DD6F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FB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136D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6D20"/>
    <w:rPr>
      <w:rFonts w:ascii="Tahoma" w:eastAsia="Calibri" w:hAnsi="Tahoma" w:cs="Tahoma"/>
      <w:sz w:val="16"/>
      <w:szCs w:val="16"/>
      <w:lang w:val="pl-PL" w:bidi="ar-SA"/>
    </w:rPr>
  </w:style>
  <w:style w:type="table" w:styleId="Tabela-Siatka">
    <w:name w:val="Table Grid"/>
    <w:basedOn w:val="Standardowy"/>
    <w:uiPriority w:val="59"/>
    <w:rsid w:val="0064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140A2"/>
    <w:rPr>
      <w:sz w:val="16"/>
      <w:szCs w:val="16"/>
    </w:rPr>
  </w:style>
  <w:style w:type="paragraph" w:styleId="Tekstkomentarza">
    <w:name w:val="annotation text"/>
    <w:basedOn w:val="Normalny"/>
    <w:link w:val="TekstkomentarzaZnak"/>
    <w:uiPriority w:val="99"/>
    <w:semiHidden/>
    <w:unhideWhenUsed/>
    <w:rsid w:val="000140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40A2"/>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0140A2"/>
    <w:rPr>
      <w:b/>
      <w:bCs/>
    </w:rPr>
  </w:style>
  <w:style w:type="character" w:customStyle="1" w:styleId="TematkomentarzaZnak">
    <w:name w:val="Temat komentarza Znak"/>
    <w:basedOn w:val="TekstkomentarzaZnak"/>
    <w:link w:val="Tematkomentarza"/>
    <w:uiPriority w:val="99"/>
    <w:semiHidden/>
    <w:rsid w:val="000140A2"/>
    <w:rPr>
      <w:rFonts w:ascii="Calibri" w:eastAsia="Calibri" w:hAnsi="Calibri" w:cs="Times New Roman"/>
      <w:b/>
      <w:bCs/>
      <w:sz w:val="20"/>
      <w:szCs w:val="20"/>
      <w:lang w:val="pl-PL" w:bidi="ar-SA"/>
    </w:rPr>
  </w:style>
  <w:style w:type="paragraph" w:styleId="Nagwek">
    <w:name w:val="header"/>
    <w:basedOn w:val="Normalny"/>
    <w:link w:val="NagwekZnak"/>
    <w:uiPriority w:val="99"/>
    <w:unhideWhenUsed/>
    <w:rsid w:val="00E349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4912"/>
    <w:rPr>
      <w:rFonts w:ascii="Calibri" w:eastAsia="Calibri" w:hAnsi="Calibri" w:cs="Times New Roman"/>
      <w:lang w:val="pl-PL" w:bidi="ar-SA"/>
    </w:rPr>
  </w:style>
  <w:style w:type="character" w:styleId="Hipercze">
    <w:name w:val="Hyperlink"/>
    <w:rsid w:val="00AA57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FBD"/>
    <w:rPr>
      <w:rFonts w:ascii="Calibri" w:eastAsia="Calibri" w:hAnsi="Calibri" w:cs="Times New Roman"/>
      <w:lang w:val="pl-PL" w:bidi="ar-SA"/>
    </w:rPr>
  </w:style>
  <w:style w:type="paragraph" w:styleId="Nagwek1">
    <w:name w:val="heading 1"/>
    <w:basedOn w:val="Normalny"/>
    <w:next w:val="Normalny"/>
    <w:link w:val="Nagwek1Znak"/>
    <w:uiPriority w:val="9"/>
    <w:qFormat/>
    <w:rsid w:val="000677A3"/>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0677A3"/>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0677A3"/>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0677A3"/>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0677A3"/>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0677A3"/>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0677A3"/>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0677A3"/>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0677A3"/>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77A3"/>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0677A3"/>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0677A3"/>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0677A3"/>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0677A3"/>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0677A3"/>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0677A3"/>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0677A3"/>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0677A3"/>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0677A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0677A3"/>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0677A3"/>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0677A3"/>
    <w:rPr>
      <w:rFonts w:asciiTheme="majorHAnsi" w:eastAsiaTheme="majorEastAsia" w:hAnsiTheme="majorHAnsi" w:cstheme="majorBidi"/>
      <w:i/>
      <w:iCs/>
      <w:spacing w:val="13"/>
      <w:sz w:val="24"/>
      <w:szCs w:val="24"/>
    </w:rPr>
  </w:style>
  <w:style w:type="character" w:styleId="Pogrubienie">
    <w:name w:val="Strong"/>
    <w:qFormat/>
    <w:rsid w:val="000677A3"/>
    <w:rPr>
      <w:b/>
      <w:bCs/>
    </w:rPr>
  </w:style>
  <w:style w:type="character" w:styleId="Uwydatnienie">
    <w:name w:val="Emphasis"/>
    <w:uiPriority w:val="20"/>
    <w:qFormat/>
    <w:rsid w:val="000677A3"/>
    <w:rPr>
      <w:b/>
      <w:bCs/>
      <w:i/>
      <w:iCs/>
      <w:spacing w:val="10"/>
      <w:bdr w:val="none" w:sz="0" w:space="0" w:color="auto"/>
      <w:shd w:val="clear" w:color="auto" w:fill="auto"/>
    </w:rPr>
  </w:style>
  <w:style w:type="paragraph" w:styleId="Bezodstpw">
    <w:name w:val="No Spacing"/>
    <w:basedOn w:val="Normalny"/>
    <w:uiPriority w:val="1"/>
    <w:qFormat/>
    <w:rsid w:val="000677A3"/>
    <w:pPr>
      <w:spacing w:after="0" w:line="240" w:lineRule="auto"/>
    </w:pPr>
  </w:style>
  <w:style w:type="paragraph" w:styleId="Akapitzlist">
    <w:name w:val="List Paragraph"/>
    <w:basedOn w:val="Normalny"/>
    <w:uiPriority w:val="34"/>
    <w:qFormat/>
    <w:rsid w:val="000677A3"/>
    <w:pPr>
      <w:ind w:left="720"/>
      <w:contextualSpacing/>
    </w:pPr>
  </w:style>
  <w:style w:type="paragraph" w:styleId="Cytat">
    <w:name w:val="Quote"/>
    <w:basedOn w:val="Normalny"/>
    <w:next w:val="Normalny"/>
    <w:link w:val="CytatZnak"/>
    <w:uiPriority w:val="29"/>
    <w:qFormat/>
    <w:rsid w:val="000677A3"/>
    <w:pPr>
      <w:spacing w:before="200" w:after="0"/>
      <w:ind w:left="360" w:right="360"/>
    </w:pPr>
    <w:rPr>
      <w:i/>
      <w:iCs/>
    </w:rPr>
  </w:style>
  <w:style w:type="character" w:customStyle="1" w:styleId="CytatZnak">
    <w:name w:val="Cytat Znak"/>
    <w:basedOn w:val="Domylnaczcionkaakapitu"/>
    <w:link w:val="Cytat"/>
    <w:uiPriority w:val="29"/>
    <w:rsid w:val="000677A3"/>
    <w:rPr>
      <w:i/>
      <w:iCs/>
    </w:rPr>
  </w:style>
  <w:style w:type="paragraph" w:styleId="Cytatintensywny">
    <w:name w:val="Intense Quote"/>
    <w:basedOn w:val="Normalny"/>
    <w:next w:val="Normalny"/>
    <w:link w:val="CytatintensywnyZnak"/>
    <w:uiPriority w:val="30"/>
    <w:qFormat/>
    <w:rsid w:val="000677A3"/>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0677A3"/>
    <w:rPr>
      <w:b/>
      <w:bCs/>
      <w:i/>
      <w:iCs/>
    </w:rPr>
  </w:style>
  <w:style w:type="character" w:styleId="Wyrnieniedelikatne">
    <w:name w:val="Subtle Emphasis"/>
    <w:uiPriority w:val="19"/>
    <w:qFormat/>
    <w:rsid w:val="000677A3"/>
    <w:rPr>
      <w:i/>
      <w:iCs/>
    </w:rPr>
  </w:style>
  <w:style w:type="character" w:styleId="Wyrnienieintensywne">
    <w:name w:val="Intense Emphasis"/>
    <w:uiPriority w:val="21"/>
    <w:qFormat/>
    <w:rsid w:val="000677A3"/>
    <w:rPr>
      <w:b/>
      <w:bCs/>
    </w:rPr>
  </w:style>
  <w:style w:type="character" w:styleId="Odwoaniedelikatne">
    <w:name w:val="Subtle Reference"/>
    <w:uiPriority w:val="31"/>
    <w:qFormat/>
    <w:rsid w:val="000677A3"/>
    <w:rPr>
      <w:smallCaps/>
    </w:rPr>
  </w:style>
  <w:style w:type="character" w:styleId="Odwoanieintensywne">
    <w:name w:val="Intense Reference"/>
    <w:uiPriority w:val="32"/>
    <w:qFormat/>
    <w:rsid w:val="000677A3"/>
    <w:rPr>
      <w:smallCaps/>
      <w:spacing w:val="5"/>
      <w:u w:val="single"/>
    </w:rPr>
  </w:style>
  <w:style w:type="character" w:styleId="Tytuksiki">
    <w:name w:val="Book Title"/>
    <w:uiPriority w:val="33"/>
    <w:qFormat/>
    <w:rsid w:val="000677A3"/>
    <w:rPr>
      <w:i/>
      <w:iCs/>
      <w:smallCaps/>
      <w:spacing w:val="5"/>
    </w:rPr>
  </w:style>
  <w:style w:type="paragraph" w:styleId="Nagwekspisutreci">
    <w:name w:val="TOC Heading"/>
    <w:basedOn w:val="Nagwek1"/>
    <w:next w:val="Normalny"/>
    <w:uiPriority w:val="39"/>
    <w:semiHidden/>
    <w:unhideWhenUsed/>
    <w:qFormat/>
    <w:rsid w:val="000677A3"/>
    <w:pPr>
      <w:outlineLvl w:val="9"/>
    </w:pPr>
  </w:style>
  <w:style w:type="paragraph" w:styleId="NormalnyWeb">
    <w:name w:val="Normal (Web)"/>
    <w:basedOn w:val="Normalny"/>
    <w:semiHidden/>
    <w:unhideWhenUsed/>
    <w:rsid w:val="00DD6FBD"/>
    <w:pPr>
      <w:spacing w:before="100" w:beforeAutospacing="1" w:after="100" w:afterAutospacing="1" w:line="240" w:lineRule="auto"/>
    </w:pPr>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DD6F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FB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136D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6D20"/>
    <w:rPr>
      <w:rFonts w:ascii="Tahoma" w:eastAsia="Calibri" w:hAnsi="Tahoma" w:cs="Tahoma"/>
      <w:sz w:val="16"/>
      <w:szCs w:val="16"/>
      <w:lang w:val="pl-PL" w:bidi="ar-SA"/>
    </w:rPr>
  </w:style>
  <w:style w:type="table" w:styleId="Tabela-Siatka">
    <w:name w:val="Table Grid"/>
    <w:basedOn w:val="Standardowy"/>
    <w:uiPriority w:val="59"/>
    <w:rsid w:val="0064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140A2"/>
    <w:rPr>
      <w:sz w:val="16"/>
      <w:szCs w:val="16"/>
    </w:rPr>
  </w:style>
  <w:style w:type="paragraph" w:styleId="Tekstkomentarza">
    <w:name w:val="annotation text"/>
    <w:basedOn w:val="Normalny"/>
    <w:link w:val="TekstkomentarzaZnak"/>
    <w:uiPriority w:val="99"/>
    <w:semiHidden/>
    <w:unhideWhenUsed/>
    <w:rsid w:val="000140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40A2"/>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0140A2"/>
    <w:rPr>
      <w:b/>
      <w:bCs/>
    </w:rPr>
  </w:style>
  <w:style w:type="character" w:customStyle="1" w:styleId="TematkomentarzaZnak">
    <w:name w:val="Temat komentarza Znak"/>
    <w:basedOn w:val="TekstkomentarzaZnak"/>
    <w:link w:val="Tematkomentarza"/>
    <w:uiPriority w:val="99"/>
    <w:semiHidden/>
    <w:rsid w:val="000140A2"/>
    <w:rPr>
      <w:rFonts w:ascii="Calibri" w:eastAsia="Calibri" w:hAnsi="Calibri" w:cs="Times New Roman"/>
      <w:b/>
      <w:bCs/>
      <w:sz w:val="20"/>
      <w:szCs w:val="20"/>
      <w:lang w:val="pl-PL" w:bidi="ar-SA"/>
    </w:rPr>
  </w:style>
  <w:style w:type="paragraph" w:styleId="Nagwek">
    <w:name w:val="header"/>
    <w:basedOn w:val="Normalny"/>
    <w:link w:val="NagwekZnak"/>
    <w:uiPriority w:val="99"/>
    <w:unhideWhenUsed/>
    <w:rsid w:val="00E349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4912"/>
    <w:rPr>
      <w:rFonts w:ascii="Calibri" w:eastAsia="Calibri" w:hAnsi="Calibri" w:cs="Times New Roman"/>
      <w:lang w:val="pl-PL" w:bidi="ar-SA"/>
    </w:rPr>
  </w:style>
  <w:style w:type="character" w:styleId="Hipercze">
    <w:name w:val="Hyperlink"/>
    <w:rsid w:val="00AA5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74198">
      <w:bodyDiv w:val="1"/>
      <w:marLeft w:val="0"/>
      <w:marRight w:val="0"/>
      <w:marTop w:val="0"/>
      <w:marBottom w:val="0"/>
      <w:divBdr>
        <w:top w:val="none" w:sz="0" w:space="0" w:color="auto"/>
        <w:left w:val="none" w:sz="0" w:space="0" w:color="auto"/>
        <w:bottom w:val="none" w:sz="0" w:space="0" w:color="auto"/>
        <w:right w:val="none" w:sz="0" w:space="0" w:color="auto"/>
      </w:divBdr>
    </w:div>
    <w:div w:id="609699413">
      <w:bodyDiv w:val="1"/>
      <w:marLeft w:val="0"/>
      <w:marRight w:val="0"/>
      <w:marTop w:val="0"/>
      <w:marBottom w:val="0"/>
      <w:divBdr>
        <w:top w:val="none" w:sz="0" w:space="0" w:color="auto"/>
        <w:left w:val="none" w:sz="0" w:space="0" w:color="auto"/>
        <w:bottom w:val="none" w:sz="0" w:space="0" w:color="auto"/>
        <w:right w:val="none" w:sz="0" w:space="0" w:color="auto"/>
      </w:divBdr>
    </w:div>
    <w:div w:id="14116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tmargin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azon.com/s/ref=ntt_athr_dp_sr_1?_encoding=UTF8&amp;sort=relevancerank&amp;search-alias=books&amp;field-author=Louis-Georges%20T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s/ref=ntt_athr_dp_sr_1?_encoding=UTF8&amp;sort=relevancerank&amp;search-alias=books&amp;field-author=Claude%20J.%20Summ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orders.com/online/store/SearchResults?type=1&amp;contrib=Bojana+Pejic" TargetMode="External"/><Relationship Id="rId4" Type="http://schemas.microsoft.com/office/2007/relationships/stylesWithEffects" Target="stylesWithEffects.xml"/><Relationship Id="rId9" Type="http://schemas.openxmlformats.org/officeDocument/2006/relationships/hyperlink" Target="http://www.borders.com/online/store/SearchResults?type=1&amp;contrib=Bojana+Pejic" TargetMode="External"/><Relationship Id="rId14" Type="http://schemas.openxmlformats.org/officeDocument/2006/relationships/hyperlink" Target="http://www.glbtq.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F81A4-D177-439A-892E-6E5C0100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1502</Words>
  <Characters>9014</Characters>
  <Application>Microsoft Office Word</Application>
  <DocSecurity>0</DocSecurity>
  <Lines>75</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Twoja nazwa firmy</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Nauczania</dc:creator>
  <cp:lastModifiedBy>Toshiba</cp:lastModifiedBy>
  <cp:revision>19</cp:revision>
  <cp:lastPrinted>2018-05-09T10:22:00Z</cp:lastPrinted>
  <dcterms:created xsi:type="dcterms:W3CDTF">2018-08-13T22:13:00Z</dcterms:created>
  <dcterms:modified xsi:type="dcterms:W3CDTF">2021-02-23T20:33:00Z</dcterms:modified>
</cp:coreProperties>
</file>