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7A4" w:rsidRDefault="00701992">
      <w:pPr>
        <w:spacing w:before="120" w:after="100" w:line="240" w:lineRule="auto"/>
        <w:rPr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OPIS MODU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</w:rPr>
        <w:t>U ZAJ</w:t>
      </w:r>
      <w:r>
        <w:rPr>
          <w:rFonts w:ascii="Arial" w:hAnsi="Arial"/>
          <w:b/>
          <w:bCs/>
        </w:rPr>
        <w:t>ĘĆ</w:t>
      </w:r>
      <w:r>
        <w:rPr>
          <w:rFonts w:ascii="Arial" w:hAnsi="Arial"/>
          <w:b/>
          <w:bCs/>
        </w:rPr>
        <w:t xml:space="preserve">/PRZEDMIOTU (SYLABUS) </w:t>
      </w:r>
    </w:p>
    <w:p w:rsidR="002F57A4" w:rsidRDefault="00701992">
      <w:pPr>
        <w:pStyle w:val="Akapitzlist"/>
        <w:numPr>
          <w:ilvl w:val="0"/>
          <w:numId w:val="2"/>
        </w:numPr>
        <w:spacing w:before="120" w:after="100" w:line="24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Arial" w:hAnsi="Arial"/>
          <w:b/>
          <w:bCs/>
        </w:rPr>
        <w:t>Informacje og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lne</w:t>
      </w:r>
    </w:p>
    <w:p w:rsidR="002F57A4" w:rsidRDefault="00701992">
      <w:pPr>
        <w:pStyle w:val="Akapitzlist"/>
        <w:numPr>
          <w:ilvl w:val="0"/>
          <w:numId w:val="4"/>
        </w:numPr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Nazwa modu</w:t>
      </w:r>
      <w:r>
        <w:rPr>
          <w:rFonts w:ascii="Helvetica" w:hAnsi="Helvetica"/>
          <w:sz w:val="20"/>
          <w:szCs w:val="20"/>
        </w:rPr>
        <w:t>ł</w:t>
      </w:r>
      <w:r>
        <w:rPr>
          <w:rFonts w:ascii="Helvetica" w:hAnsi="Helvetica"/>
          <w:sz w:val="20"/>
          <w:szCs w:val="20"/>
        </w:rPr>
        <w:t>u zaj</w:t>
      </w:r>
      <w:r>
        <w:rPr>
          <w:rFonts w:ascii="Helvetica" w:hAnsi="Helvetica"/>
          <w:sz w:val="20"/>
          <w:szCs w:val="20"/>
        </w:rPr>
        <w:t>ęć</w:t>
      </w:r>
      <w:r>
        <w:rPr>
          <w:rFonts w:ascii="Helvetica" w:hAnsi="Helvetica"/>
          <w:sz w:val="20"/>
          <w:szCs w:val="20"/>
        </w:rPr>
        <w:t xml:space="preserve">/przedmiotu </w:t>
      </w:r>
      <w:r>
        <w:rPr>
          <w:rFonts w:ascii="Helvetica" w:hAnsi="Helvetica"/>
          <w:sz w:val="20"/>
          <w:szCs w:val="20"/>
        </w:rPr>
        <w:t xml:space="preserve">– </w:t>
      </w:r>
      <w:r>
        <w:rPr>
          <w:rFonts w:ascii="Helvetica" w:hAnsi="Helvetica"/>
          <w:b/>
          <w:bCs/>
          <w:sz w:val="20"/>
          <w:szCs w:val="20"/>
        </w:rPr>
        <w:t>Obrazy w procesie. Wybrane zjawiska i zagadnienia z historii malarstwa od XIX do XXI wieku</w:t>
      </w:r>
      <w:r>
        <w:rPr>
          <w:rFonts w:ascii="Helvetica" w:hAnsi="Helvetica"/>
          <w:sz w:val="20"/>
          <w:szCs w:val="20"/>
        </w:rPr>
        <w:t xml:space="preserve"> </w:t>
      </w:r>
    </w:p>
    <w:p w:rsidR="002F57A4" w:rsidRDefault="002F57A4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20"/>
          <w:szCs w:val="20"/>
        </w:rPr>
      </w:pPr>
    </w:p>
    <w:p w:rsidR="002F57A4" w:rsidRDefault="00701992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Kod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 xml:space="preserve">/przedmiotu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b/>
          <w:bCs/>
          <w:sz w:val="20"/>
          <w:szCs w:val="20"/>
          <w:lang w:val="en-US"/>
        </w:rPr>
        <w:t>OWP</w:t>
      </w:r>
    </w:p>
    <w:p w:rsidR="002F57A4" w:rsidRDefault="00701992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Rodzaj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 (obowi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zkowy lub fakultatywny)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fakultatywny</w:t>
      </w:r>
    </w:p>
    <w:p w:rsidR="002F57A4" w:rsidRDefault="00701992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Kierunek studi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historia sztuki</w:t>
      </w:r>
    </w:p>
    <w:p w:rsidR="002F57A4" w:rsidRDefault="00701992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Poziom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 (I lub II stopie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, jednolite studia magisterskie) </w:t>
      </w:r>
      <w:r>
        <w:rPr>
          <w:rFonts w:ascii="Arial" w:hAnsi="Arial"/>
          <w:sz w:val="20"/>
          <w:szCs w:val="20"/>
        </w:rPr>
        <w:t xml:space="preserve">– </w:t>
      </w:r>
      <w:r w:rsidRPr="00AC4849">
        <w:rPr>
          <w:rFonts w:ascii="Arial" w:hAnsi="Arial"/>
          <w:sz w:val="20"/>
          <w:szCs w:val="20"/>
        </w:rPr>
        <w:t>I stopie</w:t>
      </w:r>
      <w:r>
        <w:rPr>
          <w:rFonts w:ascii="Arial" w:hAnsi="Arial"/>
          <w:sz w:val="20"/>
          <w:szCs w:val="20"/>
        </w:rPr>
        <w:t>ń</w:t>
      </w:r>
    </w:p>
    <w:p w:rsidR="002F57A4" w:rsidRDefault="00701992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Profil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(og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lnoakademicki / praktyczny)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og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lnoakademicki</w:t>
      </w:r>
    </w:p>
    <w:p w:rsidR="002F57A4" w:rsidRDefault="00701992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Rok studi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(je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zuje)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– </w:t>
      </w:r>
    </w:p>
    <w:p w:rsidR="002F57A4" w:rsidRDefault="00701992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Rodzaje 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 xml:space="preserve">i liczba godzin (np.: 15 h W, 30 h 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W)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 xml:space="preserve">30 </w:t>
      </w:r>
      <w:r>
        <w:rPr>
          <w:rFonts w:ascii="Arial" w:hAnsi="Arial"/>
          <w:sz w:val="20"/>
          <w:szCs w:val="20"/>
        </w:rPr>
        <w:t>ć</w:t>
      </w:r>
      <w:r w:rsidRPr="00AC4849">
        <w:rPr>
          <w:rFonts w:ascii="Arial" w:hAnsi="Arial"/>
          <w:sz w:val="20"/>
          <w:szCs w:val="20"/>
        </w:rPr>
        <w:t>w</w:t>
      </w:r>
    </w:p>
    <w:p w:rsidR="002F57A4" w:rsidRDefault="00701992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Liczba punkt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 xml:space="preserve">w ECTS </w:t>
      </w:r>
      <w:r>
        <w:rPr>
          <w:rFonts w:ascii="Arial" w:hAnsi="Arial"/>
          <w:sz w:val="20"/>
          <w:szCs w:val="20"/>
        </w:rPr>
        <w:t xml:space="preserve">–   </w:t>
      </w:r>
      <w:r>
        <w:rPr>
          <w:rFonts w:ascii="Arial" w:hAnsi="Arial"/>
          <w:sz w:val="20"/>
          <w:szCs w:val="20"/>
        </w:rPr>
        <w:t>3</w:t>
      </w:r>
    </w:p>
    <w:p w:rsidR="002F57A4" w:rsidRDefault="00701992">
      <w:pPr>
        <w:pStyle w:val="Akapitzlist"/>
        <w:numPr>
          <w:ilvl w:val="0"/>
          <w:numId w:val="6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Imi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, nazwisko, tytu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/ stopie</w:t>
      </w:r>
      <w:r>
        <w:rPr>
          <w:rFonts w:ascii="Arial" w:hAnsi="Arial"/>
          <w:sz w:val="20"/>
          <w:szCs w:val="20"/>
        </w:rPr>
        <w:t xml:space="preserve">ń </w:t>
      </w:r>
      <w:r>
        <w:rPr>
          <w:rFonts w:ascii="Arial" w:hAnsi="Arial"/>
          <w:sz w:val="20"/>
          <w:szCs w:val="20"/>
        </w:rPr>
        <w:t>naukowy, adres e-mail 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adowcy (wyk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adowc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w*) /prowadz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zaj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  <w:lang w:val="it-IT"/>
        </w:rPr>
        <w:t xml:space="preserve">cia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dr hab. 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>ukasz Kiepuszewski prof. UAM</w:t>
      </w:r>
    </w:p>
    <w:p w:rsidR="002F57A4" w:rsidRDefault="00701992">
      <w:pPr>
        <w:pStyle w:val="Akapitzlist"/>
        <w:numPr>
          <w:ilvl w:val="0"/>
          <w:numId w:val="6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zyk wyk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adowy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Polski</w:t>
      </w:r>
    </w:p>
    <w:p w:rsidR="002F57A4" w:rsidRDefault="00701992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Modu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>/ przedmiotu prowadzony zdalnie (e-learning) (tak [cz</w:t>
      </w:r>
      <w:r>
        <w:rPr>
          <w:rFonts w:ascii="Arial" w:hAnsi="Arial"/>
          <w:sz w:val="20"/>
          <w:szCs w:val="20"/>
        </w:rPr>
        <w:t>ęś</w:t>
      </w:r>
      <w:r>
        <w:rPr>
          <w:rFonts w:ascii="Arial" w:hAnsi="Arial"/>
          <w:sz w:val="20"/>
          <w:szCs w:val="20"/>
        </w:rPr>
        <w:t>ciowo/w ca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ci] / nie)</w:t>
      </w:r>
    </w:p>
    <w:p w:rsidR="002F57A4" w:rsidRDefault="00701992">
      <w:pPr>
        <w:spacing w:before="120" w:after="12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*prosz</w:t>
      </w:r>
      <w:r>
        <w:rPr>
          <w:rFonts w:ascii="Arial" w:hAnsi="Arial"/>
          <w:sz w:val="16"/>
          <w:szCs w:val="16"/>
        </w:rPr>
        <w:t xml:space="preserve">ę </w:t>
      </w:r>
      <w:r>
        <w:rPr>
          <w:rFonts w:ascii="Arial" w:hAnsi="Arial"/>
          <w:sz w:val="16"/>
          <w:szCs w:val="16"/>
        </w:rPr>
        <w:t>podkre</w:t>
      </w:r>
      <w:r>
        <w:rPr>
          <w:rFonts w:ascii="Arial" w:hAnsi="Arial"/>
          <w:sz w:val="16"/>
          <w:szCs w:val="16"/>
        </w:rPr>
        <w:t>ś</w:t>
      </w:r>
      <w:r>
        <w:rPr>
          <w:rFonts w:ascii="Arial" w:hAnsi="Arial"/>
          <w:sz w:val="16"/>
          <w:szCs w:val="16"/>
        </w:rPr>
        <w:t>li</w:t>
      </w:r>
      <w:r>
        <w:rPr>
          <w:rFonts w:ascii="Arial" w:hAnsi="Arial"/>
          <w:sz w:val="16"/>
          <w:szCs w:val="16"/>
        </w:rPr>
        <w:t xml:space="preserve">ć </w:t>
      </w:r>
      <w:r>
        <w:rPr>
          <w:rFonts w:ascii="Arial" w:hAnsi="Arial"/>
          <w:sz w:val="16"/>
          <w:szCs w:val="16"/>
        </w:rPr>
        <w:t>koordynatora przedmiotu</w:t>
      </w:r>
    </w:p>
    <w:p w:rsidR="002F57A4" w:rsidRDefault="002F57A4">
      <w:pPr>
        <w:spacing w:before="120" w:after="120" w:line="240" w:lineRule="auto"/>
        <w:rPr>
          <w:rFonts w:ascii="Arial" w:eastAsia="Arial" w:hAnsi="Arial" w:cs="Arial"/>
          <w:sz w:val="16"/>
          <w:szCs w:val="16"/>
        </w:rPr>
      </w:pPr>
    </w:p>
    <w:p w:rsidR="002F57A4" w:rsidRDefault="00701992">
      <w:pPr>
        <w:pStyle w:val="Akapitzlist"/>
        <w:numPr>
          <w:ilvl w:val="0"/>
          <w:numId w:val="7"/>
        </w:numPr>
        <w:spacing w:before="120" w:after="10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Informacje szczeg</w:t>
      </w:r>
      <w:r>
        <w:rPr>
          <w:rFonts w:ascii="Arial" w:hAnsi="Arial"/>
          <w:b/>
          <w:bCs/>
        </w:rPr>
        <w:t>ół</w:t>
      </w:r>
      <w:r>
        <w:rPr>
          <w:rFonts w:ascii="Arial" w:hAnsi="Arial"/>
          <w:b/>
          <w:bCs/>
        </w:rPr>
        <w:t>owe</w:t>
      </w:r>
    </w:p>
    <w:p w:rsidR="002F57A4" w:rsidRDefault="00701992">
      <w:pPr>
        <w:pStyle w:val="Akapitzlist"/>
        <w:numPr>
          <w:ilvl w:val="0"/>
          <w:numId w:val="9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Cele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</w:t>
      </w:r>
    </w:p>
    <w:p w:rsidR="002F57A4" w:rsidRDefault="00701992">
      <w:pPr>
        <w:pStyle w:val="Akapitzlist"/>
        <w:spacing w:before="120" w:after="100" w:line="240" w:lineRule="auto"/>
        <w:ind w:left="993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Dostarczenie wiedzy w zakresie wybranych zjawisk artystycznych</w:t>
      </w:r>
      <w:r>
        <w:rPr>
          <w:rFonts w:ascii="Helvetica" w:hAnsi="Helvetica"/>
          <w:b/>
          <w:bCs/>
          <w:sz w:val="20"/>
          <w:szCs w:val="20"/>
        </w:rPr>
        <w:t xml:space="preserve"> i sposob</w:t>
      </w:r>
      <w:r>
        <w:rPr>
          <w:rFonts w:ascii="Helvetica" w:hAnsi="Helvetica"/>
          <w:b/>
          <w:bCs/>
          <w:sz w:val="20"/>
          <w:szCs w:val="20"/>
          <w:lang w:val="es-ES_tradnl"/>
        </w:rPr>
        <w:t>ó</w:t>
      </w:r>
      <w:r>
        <w:rPr>
          <w:rFonts w:ascii="Helvetica" w:hAnsi="Helvetica"/>
          <w:b/>
          <w:bCs/>
          <w:sz w:val="20"/>
          <w:szCs w:val="20"/>
        </w:rPr>
        <w:t>w obrazowania w malarstwie od ko</w:t>
      </w:r>
      <w:r>
        <w:rPr>
          <w:rFonts w:ascii="Helvetica" w:hAnsi="Helvetica"/>
          <w:b/>
          <w:bCs/>
          <w:sz w:val="20"/>
          <w:szCs w:val="20"/>
        </w:rPr>
        <w:t>ń</w:t>
      </w:r>
      <w:r>
        <w:rPr>
          <w:rFonts w:ascii="Helvetica" w:hAnsi="Helvetica"/>
          <w:b/>
          <w:bCs/>
          <w:sz w:val="20"/>
          <w:szCs w:val="20"/>
        </w:rPr>
        <w:t>ca XIX wieku do pocz</w:t>
      </w:r>
      <w:r>
        <w:rPr>
          <w:rFonts w:ascii="Helvetica" w:hAnsi="Helvetica"/>
          <w:b/>
          <w:bCs/>
          <w:sz w:val="20"/>
          <w:szCs w:val="20"/>
        </w:rPr>
        <w:t>ą</w:t>
      </w:r>
      <w:r>
        <w:rPr>
          <w:rFonts w:ascii="Helvetica" w:hAnsi="Helvetica"/>
          <w:b/>
          <w:bCs/>
          <w:sz w:val="20"/>
          <w:szCs w:val="20"/>
        </w:rPr>
        <w:t xml:space="preserve">tku XXI wieku </w:t>
      </w:r>
    </w:p>
    <w:p w:rsidR="002F57A4" w:rsidRDefault="00701992">
      <w:pPr>
        <w:pStyle w:val="Akapitzlist"/>
        <w:numPr>
          <w:ilvl w:val="0"/>
          <w:numId w:val="9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Wymagania wst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pne w zakresie wiedzy, umiej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oraz kompetencji spo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ecznych (je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li 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)</w:t>
      </w:r>
    </w:p>
    <w:p w:rsidR="002F57A4" w:rsidRDefault="00701992">
      <w:pPr>
        <w:pStyle w:val="Akapitzlist"/>
        <w:numPr>
          <w:ilvl w:val="0"/>
          <w:numId w:val="9"/>
        </w:numPr>
        <w:spacing w:before="120" w:after="1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Efekty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(EK) dla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i odniesienie do efekt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(EK) dl</w:t>
      </w:r>
      <w:r>
        <w:rPr>
          <w:rFonts w:ascii="Arial" w:hAnsi="Arial"/>
          <w:sz w:val="20"/>
          <w:szCs w:val="20"/>
        </w:rPr>
        <w:t>a kierunku studi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</w:p>
    <w:p w:rsidR="002F57A4" w:rsidRDefault="002F57A4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356" w:type="dxa"/>
        <w:tblInd w:w="1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 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Po zako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ń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czeniu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u </w:t>
            </w: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br/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i potwierdzeniu osi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ą</w:t>
            </w:r>
            <w:r>
              <w:rPr>
                <w:rFonts w:ascii="Arial" w:hAnsi="Arial"/>
                <w:b/>
                <w:bCs/>
                <w:sz w:val="19"/>
                <w:szCs w:val="19"/>
                <w:lang w:val="it-IT"/>
              </w:rPr>
              <w:t>gni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cia EK student /ka: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Symbole EK dla kierunku studi</w:t>
            </w:r>
            <w:r>
              <w:rPr>
                <w:rFonts w:ascii="Arial" w:hAnsi="Arial"/>
                <w:b/>
                <w:bCs/>
                <w:sz w:val="19"/>
                <w:szCs w:val="19"/>
                <w:lang w:val="es-ES_tradnl"/>
              </w:rPr>
              <w:t>ó</w:t>
            </w:r>
            <w:r w:rsidRPr="00AC4849">
              <w:rPr>
                <w:rFonts w:ascii="Arial" w:hAnsi="Arial"/>
                <w:b/>
                <w:bCs/>
                <w:sz w:val="19"/>
                <w:szCs w:val="19"/>
              </w:rPr>
              <w:t>w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lang w:val="en-US"/>
              </w:rPr>
              <w:t>OWP_O1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NormalnyWeb"/>
              <w:spacing w:before="0" w:after="0"/>
            </w:pPr>
            <w:r>
              <w:rPr>
                <w:rFonts w:ascii="Arial" w:hAnsi="Arial"/>
                <w:sz w:val="20"/>
                <w:szCs w:val="20"/>
              </w:rPr>
              <w:t>Operowa</w:t>
            </w:r>
            <w:r>
              <w:rPr>
                <w:rFonts w:ascii="Arial" w:hAnsi="Arial"/>
                <w:sz w:val="20"/>
                <w:szCs w:val="2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</w:rPr>
              <w:t>podstawow</w:t>
            </w:r>
            <w:r>
              <w:rPr>
                <w:rFonts w:ascii="Arial" w:hAnsi="Arial"/>
                <w:sz w:val="20"/>
                <w:szCs w:val="2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</w:rPr>
              <w:t>wiedz</w:t>
            </w:r>
            <w:r>
              <w:rPr>
                <w:rFonts w:ascii="Arial" w:hAnsi="Arial"/>
                <w:sz w:val="20"/>
                <w:szCs w:val="2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</w:rPr>
              <w:t>na temat nowoczesnego i wsp</w:t>
            </w:r>
            <w:r>
              <w:rPr>
                <w:rFonts w:ascii="Arial" w:hAnsi="Arial"/>
                <w:sz w:val="20"/>
                <w:szCs w:val="20"/>
              </w:rPr>
              <w:t>ół</w:t>
            </w:r>
            <w:r>
              <w:rPr>
                <w:rFonts w:ascii="Arial" w:hAnsi="Arial"/>
                <w:sz w:val="20"/>
                <w:szCs w:val="20"/>
              </w:rPr>
              <w:t>czesnego malarstwa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Hiszt_W02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Hiszt_W04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Hiszt_W06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Hiszt_W07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Hiszt_W09</w:t>
            </w:r>
          </w:p>
          <w:p w:rsidR="002F57A4" w:rsidRDefault="00701992">
            <w:pPr>
              <w:pStyle w:val="NormalnyWeb"/>
              <w:spacing w:before="0" w:after="0"/>
              <w:ind w:left="57"/>
            </w:pPr>
            <w:r>
              <w:rPr>
                <w:rFonts w:ascii="Arial" w:hAnsi="Arial"/>
                <w:sz w:val="20"/>
                <w:szCs w:val="20"/>
              </w:rPr>
              <w:t>Hiszt_U01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lang w:val="en-US"/>
              </w:rPr>
              <w:t>OWP_02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NormalnyWeb"/>
              <w:spacing w:before="0" w:after="0"/>
            </w:pPr>
            <w:r>
              <w:rPr>
                <w:rFonts w:ascii="Arial" w:hAnsi="Arial"/>
                <w:sz w:val="19"/>
                <w:szCs w:val="19"/>
              </w:rPr>
              <w:t>Podda</w:t>
            </w:r>
            <w:r>
              <w:rPr>
                <w:rFonts w:ascii="Arial" w:hAnsi="Arial"/>
                <w:sz w:val="19"/>
                <w:szCs w:val="19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</w:rPr>
              <w:t>analizie podstawowe wymiary nowoczesnego i wsp</w:t>
            </w:r>
            <w:r>
              <w:rPr>
                <w:rFonts w:ascii="Arial" w:hAnsi="Arial"/>
                <w:sz w:val="19"/>
                <w:szCs w:val="19"/>
              </w:rPr>
              <w:t>ół</w:t>
            </w:r>
            <w:r>
              <w:rPr>
                <w:rFonts w:ascii="Arial" w:hAnsi="Arial"/>
                <w:sz w:val="19"/>
                <w:szCs w:val="19"/>
              </w:rPr>
              <w:t>czesnego dzie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 xml:space="preserve">a malarskiego </w:t>
            </w:r>
            <w:r>
              <w:rPr>
                <w:rFonts w:ascii="Arial" w:hAnsi="Arial"/>
                <w:sz w:val="19"/>
                <w:szCs w:val="19"/>
              </w:rPr>
              <w:t xml:space="preserve">– </w:t>
            </w:r>
            <w:r>
              <w:rPr>
                <w:rFonts w:ascii="Arial" w:hAnsi="Arial"/>
                <w:sz w:val="19"/>
                <w:szCs w:val="19"/>
              </w:rPr>
              <w:t>czasowo</w:t>
            </w:r>
            <w:r>
              <w:rPr>
                <w:rFonts w:ascii="Arial" w:hAnsi="Arial"/>
                <w:sz w:val="19"/>
                <w:szCs w:val="19"/>
              </w:rPr>
              <w:t xml:space="preserve">ść </w:t>
            </w:r>
            <w:r>
              <w:rPr>
                <w:rFonts w:ascii="Arial" w:hAnsi="Arial"/>
                <w:sz w:val="19"/>
                <w:szCs w:val="19"/>
              </w:rPr>
              <w:t>i przestrzenno</w:t>
            </w:r>
            <w:r>
              <w:rPr>
                <w:rFonts w:ascii="Arial" w:hAnsi="Arial"/>
                <w:sz w:val="19"/>
                <w:szCs w:val="19"/>
              </w:rPr>
              <w:t>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Hiszt_W02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Hiszt_W03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Hiszt_W04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Hiszt_W05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Hiszt_W12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Hiszt_W15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Hiszt_U01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Hiszt_U02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Hiszt_U04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Hiszt_U05</w:t>
            </w:r>
          </w:p>
          <w:p w:rsidR="002F57A4" w:rsidRDefault="00701992">
            <w:pPr>
              <w:pStyle w:val="NormalnyWeb"/>
              <w:spacing w:before="0" w:after="0"/>
              <w:ind w:left="57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Hiszt_U06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lang w:val="en-US"/>
              </w:rPr>
              <w:lastRenderedPageBreak/>
              <w:t>OWP_03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NormalnyWeb"/>
              <w:spacing w:before="0" w:after="0"/>
              <w:jc w:val="both"/>
            </w:pPr>
            <w:r>
              <w:rPr>
                <w:rFonts w:ascii="Arial" w:hAnsi="Arial"/>
                <w:sz w:val="19"/>
                <w:szCs w:val="19"/>
              </w:rPr>
              <w:t>Rozwa</w:t>
            </w:r>
            <w:r>
              <w:rPr>
                <w:rFonts w:ascii="Arial" w:hAnsi="Arial"/>
                <w:sz w:val="19"/>
                <w:szCs w:val="19"/>
              </w:rPr>
              <w:t>ż</w:t>
            </w:r>
            <w:r>
              <w:rPr>
                <w:rFonts w:ascii="Arial" w:hAnsi="Arial"/>
                <w:sz w:val="19"/>
                <w:szCs w:val="19"/>
              </w:rPr>
              <w:t>a</w:t>
            </w:r>
            <w:r>
              <w:rPr>
                <w:rFonts w:ascii="Arial" w:hAnsi="Arial"/>
                <w:sz w:val="19"/>
                <w:szCs w:val="19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</w:rPr>
              <w:t>dzie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 malarstwa w kontek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>cie innych medi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 xml:space="preserve">w i zjawisk artystycznych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Hiszt_W02</w:t>
            </w:r>
          </w:p>
          <w:p w:rsidR="002F57A4" w:rsidRDefault="00701992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Hiszt_W05</w:t>
            </w:r>
          </w:p>
          <w:p w:rsidR="002F57A4" w:rsidRDefault="00701992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Hiszt_W06</w:t>
            </w:r>
          </w:p>
          <w:p w:rsidR="002F57A4" w:rsidRDefault="00701992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Hiszt_W07</w:t>
            </w:r>
          </w:p>
          <w:p w:rsidR="002F57A4" w:rsidRDefault="00701992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Hiszt_W11</w:t>
            </w:r>
          </w:p>
          <w:p w:rsidR="002F57A4" w:rsidRDefault="00701992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Hiszt_W13</w:t>
            </w:r>
          </w:p>
          <w:p w:rsidR="002F57A4" w:rsidRDefault="00701992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Hiszt_U01</w:t>
            </w:r>
          </w:p>
          <w:p w:rsidR="002F57A4" w:rsidRDefault="00701992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Hiszt_U02</w:t>
            </w:r>
          </w:p>
          <w:p w:rsidR="002F57A4" w:rsidRDefault="00701992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Hiszt_U04</w:t>
            </w:r>
          </w:p>
          <w:p w:rsidR="002F57A4" w:rsidRDefault="00701992">
            <w:pPr>
              <w:pStyle w:val="NormalnyWeb"/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Hiszt_U05</w:t>
            </w:r>
          </w:p>
          <w:p w:rsidR="002F57A4" w:rsidRDefault="00701992">
            <w:pPr>
              <w:pStyle w:val="NormalnyWeb"/>
              <w:spacing w:before="0" w:after="0"/>
            </w:pPr>
            <w:r>
              <w:rPr>
                <w:rFonts w:ascii="Arial" w:hAnsi="Arial"/>
                <w:sz w:val="20"/>
                <w:szCs w:val="20"/>
              </w:rPr>
              <w:t>Hiszt_U06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lang w:val="en-US"/>
              </w:rPr>
              <w:t>0WP_04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NormalnyWeb"/>
              <w:spacing w:before="0" w:after="0"/>
              <w:jc w:val="both"/>
            </w:pPr>
            <w:r>
              <w:rPr>
                <w:rFonts w:ascii="Arial" w:hAnsi="Arial"/>
                <w:sz w:val="19"/>
                <w:szCs w:val="19"/>
              </w:rPr>
              <w:t>Rozwa</w:t>
            </w:r>
            <w:r>
              <w:rPr>
                <w:rFonts w:ascii="Arial" w:hAnsi="Arial"/>
                <w:sz w:val="19"/>
                <w:szCs w:val="19"/>
              </w:rPr>
              <w:t>ż</w:t>
            </w:r>
            <w:r>
              <w:rPr>
                <w:rFonts w:ascii="Arial" w:hAnsi="Arial"/>
                <w:sz w:val="19"/>
                <w:szCs w:val="19"/>
              </w:rPr>
              <w:t>a</w:t>
            </w:r>
            <w:r>
              <w:rPr>
                <w:rFonts w:ascii="Arial" w:hAnsi="Arial"/>
                <w:sz w:val="19"/>
                <w:szCs w:val="19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</w:rPr>
              <w:t>dzie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 xml:space="preserve">a </w:t>
            </w:r>
            <w:r>
              <w:rPr>
                <w:rFonts w:ascii="Arial" w:hAnsi="Arial"/>
                <w:sz w:val="19"/>
                <w:szCs w:val="19"/>
              </w:rPr>
              <w:t>malarstwa w kontek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 xml:space="preserve">cie szerszych zjawisk kulturowych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Hiszt_W04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Hiszt_W07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Hiszt_W13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Hiszt_U01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Hiszt_U02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Hiszt_U04</w:t>
            </w:r>
          </w:p>
          <w:p w:rsidR="002F57A4" w:rsidRDefault="00701992">
            <w:pPr>
              <w:pStyle w:val="NormalnyWeb"/>
              <w:spacing w:before="0" w:after="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Hiszt_U05</w:t>
            </w:r>
          </w:p>
          <w:p w:rsidR="002F57A4" w:rsidRDefault="00701992">
            <w:pPr>
              <w:pStyle w:val="NormalnyWeb"/>
              <w:spacing w:before="0" w:after="0"/>
              <w:ind w:left="57"/>
            </w:pPr>
            <w:r>
              <w:rPr>
                <w:rFonts w:ascii="Arial" w:hAnsi="Arial"/>
                <w:sz w:val="20"/>
                <w:szCs w:val="20"/>
              </w:rPr>
              <w:t>Hiszt_U01</w:t>
            </w:r>
          </w:p>
        </w:tc>
      </w:tr>
    </w:tbl>
    <w:p w:rsidR="002F57A4" w:rsidRDefault="002F57A4">
      <w:pPr>
        <w:pStyle w:val="Akapitzlist"/>
        <w:widowControl w:val="0"/>
        <w:spacing w:before="120" w:after="100" w:line="240" w:lineRule="auto"/>
        <w:ind w:left="81" w:hanging="81"/>
        <w:rPr>
          <w:rFonts w:ascii="Arial" w:eastAsia="Arial" w:hAnsi="Arial" w:cs="Arial"/>
          <w:sz w:val="6"/>
          <w:szCs w:val="6"/>
        </w:rPr>
      </w:pPr>
    </w:p>
    <w:p w:rsidR="002F57A4" w:rsidRDefault="00701992">
      <w:pPr>
        <w:spacing w:after="0" w:line="240" w:lineRule="auto"/>
        <w:ind w:left="284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z w:val="20"/>
          <w:szCs w:val="20"/>
        </w:rPr>
        <w:t>Hiszt_U01</w:t>
      </w:r>
    </w:p>
    <w:p w:rsidR="002F57A4" w:rsidRDefault="00701992">
      <w:pPr>
        <w:pStyle w:val="Akapitzlist"/>
        <w:numPr>
          <w:ilvl w:val="0"/>
          <w:numId w:val="10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kszta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cenia z odniesieniem do EK dla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/przedmiotu</w:t>
      </w:r>
    </w:p>
    <w:p w:rsidR="002F57A4" w:rsidRDefault="002F57A4">
      <w:pPr>
        <w:pStyle w:val="Akapitzlist"/>
        <w:spacing w:before="120" w:after="100" w:line="240" w:lineRule="auto"/>
        <w:ind w:left="1080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356" w:type="dxa"/>
        <w:tblInd w:w="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  <w:lang w:val="pt-PT"/>
              </w:rPr>
              <w:t>Opis tre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ci kszta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cenia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5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Symbol/symbole </w:t>
            </w:r>
          </w:p>
          <w:p w:rsidR="002F57A4" w:rsidRDefault="00701992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57"/>
            </w:pPr>
            <w:r>
              <w:rPr>
                <w:rFonts w:ascii="Helvetica" w:hAnsi="Helvetica"/>
                <w:sz w:val="20"/>
                <w:szCs w:val="20"/>
              </w:rPr>
              <w:t>Analiza dzie</w:t>
            </w:r>
            <w:r>
              <w:rPr>
                <w:rFonts w:ascii="Helvetica" w:hAnsi="Helvetica"/>
                <w:sz w:val="20"/>
                <w:szCs w:val="20"/>
              </w:rPr>
              <w:t xml:space="preserve">ł </w:t>
            </w:r>
            <w:r>
              <w:rPr>
                <w:rFonts w:ascii="Helvetica" w:hAnsi="Helvetica"/>
                <w:sz w:val="20"/>
                <w:szCs w:val="20"/>
              </w:rPr>
              <w:t>malarstwa poza opozycj</w:t>
            </w:r>
            <w:r>
              <w:rPr>
                <w:rFonts w:ascii="Helvetica" w:hAnsi="Helvetica"/>
                <w:sz w:val="20"/>
                <w:szCs w:val="20"/>
              </w:rPr>
              <w:t xml:space="preserve">ą </w:t>
            </w:r>
            <w:r>
              <w:rPr>
                <w:rFonts w:ascii="Helvetica" w:hAnsi="Helvetica"/>
                <w:sz w:val="20"/>
                <w:szCs w:val="20"/>
              </w:rPr>
              <w:t>sztuki figuratywnej i abstrakcyjnej: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zagadnienia obrazu potencjalnego, r</w:t>
            </w:r>
            <w:r>
              <w:rPr>
                <w:rFonts w:ascii="Helvetica" w:hAnsi="Helvetica"/>
                <w:sz w:val="20"/>
                <w:szCs w:val="20"/>
              </w:rPr>
              <w:t>óż</w:t>
            </w:r>
            <w:r>
              <w:rPr>
                <w:rFonts w:ascii="Helvetica" w:hAnsi="Helvetica"/>
                <w:sz w:val="20"/>
                <w:szCs w:val="20"/>
              </w:rPr>
              <w:t>nicy ikonicznej, materialno</w:t>
            </w:r>
            <w:r>
              <w:rPr>
                <w:rFonts w:ascii="Helvetica" w:hAnsi="Helvetica"/>
                <w:sz w:val="20"/>
                <w:szCs w:val="20"/>
              </w:rPr>
              <w:t>ś</w:t>
            </w:r>
            <w:r>
              <w:rPr>
                <w:rFonts w:ascii="Helvetica" w:hAnsi="Helvetica"/>
                <w:sz w:val="20"/>
                <w:szCs w:val="20"/>
              </w:rPr>
              <w:t>ci i cielesno</w:t>
            </w:r>
            <w:r>
              <w:rPr>
                <w:rFonts w:ascii="Helvetica" w:hAnsi="Helvetica"/>
                <w:sz w:val="20"/>
                <w:szCs w:val="20"/>
              </w:rPr>
              <w:t>ś</w:t>
            </w:r>
            <w:r>
              <w:rPr>
                <w:rFonts w:ascii="Helvetica" w:hAnsi="Helvetica"/>
                <w:sz w:val="20"/>
                <w:szCs w:val="20"/>
              </w:rPr>
              <w:t>ci obrazu; za</w:t>
            </w:r>
            <w:r>
              <w:rPr>
                <w:rFonts w:ascii="Helvetica" w:hAnsi="Helvetica"/>
                <w:sz w:val="20"/>
                <w:szCs w:val="20"/>
              </w:rPr>
              <w:t>ł</w:t>
            </w:r>
            <w:r>
              <w:rPr>
                <w:rFonts w:ascii="Helvetica" w:hAnsi="Helvetica"/>
                <w:sz w:val="20"/>
                <w:szCs w:val="20"/>
              </w:rPr>
              <w:t>o</w:t>
            </w:r>
            <w:r>
              <w:rPr>
                <w:rFonts w:ascii="Helvetica" w:hAnsi="Helvetica"/>
                <w:sz w:val="20"/>
                <w:szCs w:val="20"/>
              </w:rPr>
              <w:t>ż</w:t>
            </w:r>
            <w:r>
              <w:rPr>
                <w:rFonts w:ascii="Helvetica" w:hAnsi="Helvetica"/>
                <w:sz w:val="20"/>
                <w:szCs w:val="20"/>
              </w:rPr>
              <w:t>enia malarstwa procesu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sz w:val="19"/>
                <w:szCs w:val="19"/>
                <w:lang w:val="en-US"/>
              </w:rPr>
              <w:t>OWP_O1 OWP_02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57"/>
            </w:pPr>
            <w:r>
              <w:rPr>
                <w:rFonts w:ascii="Helvetica" w:hAnsi="Helvetica"/>
                <w:sz w:val="20"/>
                <w:szCs w:val="20"/>
              </w:rPr>
              <w:t>koncepcje genezy sztuki abstrakcyjnej, znaczenia kultur pozaeuropejskich w kszta</w:t>
            </w:r>
            <w:r>
              <w:rPr>
                <w:rFonts w:ascii="Helvetica" w:hAnsi="Helvetica"/>
                <w:sz w:val="20"/>
                <w:szCs w:val="20"/>
              </w:rPr>
              <w:t>ł</w:t>
            </w:r>
            <w:r>
              <w:rPr>
                <w:rFonts w:ascii="Helvetica" w:hAnsi="Helvetica"/>
                <w:sz w:val="20"/>
                <w:szCs w:val="20"/>
              </w:rPr>
              <w:t>towaniu si</w:t>
            </w:r>
            <w:r>
              <w:rPr>
                <w:rFonts w:ascii="Helvetica" w:hAnsi="Helvetica"/>
                <w:sz w:val="20"/>
                <w:szCs w:val="20"/>
              </w:rPr>
              <w:t xml:space="preserve">ę </w:t>
            </w:r>
            <w:r>
              <w:rPr>
                <w:rFonts w:ascii="Helvetica" w:hAnsi="Helvetica"/>
                <w:sz w:val="20"/>
                <w:szCs w:val="20"/>
              </w:rPr>
              <w:t>nowoczesnego j</w:t>
            </w:r>
            <w:r>
              <w:rPr>
                <w:rFonts w:ascii="Helvetica" w:hAnsi="Helvetica"/>
                <w:sz w:val="20"/>
                <w:szCs w:val="20"/>
              </w:rPr>
              <w:t>ę</w:t>
            </w:r>
            <w:r>
              <w:rPr>
                <w:rFonts w:ascii="Helvetica" w:hAnsi="Helvetica"/>
                <w:sz w:val="20"/>
                <w:szCs w:val="20"/>
              </w:rPr>
              <w:t>zyka malarskiego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sz w:val="19"/>
                <w:szCs w:val="19"/>
                <w:lang w:val="en-US"/>
              </w:rPr>
              <w:t>OWP_O1 0WP_04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jc w:val="both"/>
            </w:pPr>
            <w:r>
              <w:rPr>
                <w:rFonts w:ascii="Helvetica" w:hAnsi="Helvetica"/>
                <w:sz w:val="20"/>
                <w:szCs w:val="20"/>
              </w:rPr>
              <w:t>elementy antropologii aktu malarskiego: dialog z sztuka ulicy, performance i wsp</w:t>
            </w:r>
            <w:r>
              <w:rPr>
                <w:rFonts w:ascii="Helvetica" w:hAnsi="Helvetica"/>
                <w:sz w:val="20"/>
                <w:szCs w:val="20"/>
              </w:rPr>
              <w:t>ół</w:t>
            </w:r>
            <w:r>
              <w:rPr>
                <w:rFonts w:ascii="Helvetica" w:hAnsi="Helvetica"/>
                <w:sz w:val="20"/>
                <w:szCs w:val="20"/>
              </w:rPr>
              <w:t>czesn</w:t>
            </w:r>
            <w:r>
              <w:rPr>
                <w:rFonts w:ascii="Helvetica" w:hAnsi="Helvetica"/>
                <w:sz w:val="20"/>
                <w:szCs w:val="20"/>
              </w:rPr>
              <w:t xml:space="preserve">ą </w:t>
            </w:r>
            <w:r>
              <w:rPr>
                <w:rFonts w:ascii="Helvetica" w:hAnsi="Helvetica"/>
                <w:sz w:val="20"/>
                <w:szCs w:val="20"/>
              </w:rPr>
              <w:t>technologi</w:t>
            </w:r>
            <w:r>
              <w:rPr>
                <w:rFonts w:ascii="Helvetica" w:hAnsi="Helvetica"/>
                <w:sz w:val="20"/>
                <w:szCs w:val="20"/>
              </w:rPr>
              <w:t xml:space="preserve">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sz w:val="19"/>
                <w:szCs w:val="19"/>
                <w:lang w:val="en-US"/>
              </w:rPr>
              <w:t>OWP_O1 OWP_02 OWP_03</w:t>
            </w:r>
          </w:p>
        </w:tc>
      </w:tr>
    </w:tbl>
    <w:p w:rsidR="002F57A4" w:rsidRDefault="002F57A4">
      <w:pPr>
        <w:pStyle w:val="Akapitzlist"/>
        <w:widowControl w:val="0"/>
        <w:spacing w:before="120" w:after="100" w:line="240" w:lineRule="auto"/>
        <w:ind w:left="44" w:hanging="44"/>
        <w:rPr>
          <w:rFonts w:ascii="Arial" w:eastAsia="Arial" w:hAnsi="Arial" w:cs="Arial"/>
          <w:sz w:val="6"/>
          <w:szCs w:val="6"/>
        </w:rPr>
      </w:pPr>
    </w:p>
    <w:p w:rsidR="002F57A4" w:rsidRDefault="002F57A4">
      <w:pPr>
        <w:spacing w:after="0" w:line="240" w:lineRule="auto"/>
        <w:ind w:left="851" w:hanging="142"/>
        <w:rPr>
          <w:rFonts w:ascii="Arial" w:eastAsia="Arial" w:hAnsi="Arial" w:cs="Arial"/>
          <w:i/>
          <w:iCs/>
          <w:sz w:val="8"/>
          <w:szCs w:val="8"/>
        </w:rPr>
      </w:pPr>
    </w:p>
    <w:p w:rsidR="002F57A4" w:rsidRDefault="00701992">
      <w:pPr>
        <w:pStyle w:val="Akapitzlist"/>
        <w:numPr>
          <w:ilvl w:val="0"/>
          <w:numId w:val="11"/>
        </w:numPr>
        <w:spacing w:before="120" w:after="100" w:line="240" w:lineRule="auto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Zalecana literatura:</w:t>
      </w:r>
    </w:p>
    <w:p w:rsidR="002F57A4" w:rsidRPr="00AC4849" w:rsidRDefault="00701992">
      <w:pPr>
        <w:spacing w:after="0" w:line="240" w:lineRule="auto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Affron M, Bois Y-A., Chlenowa M., Dickerman L. (ed.), Inventing Abstraction 1910-1925. How a Radical Idea Changed Modern Art, kat. Wyst. MoMA, Nowy Jork 2013</w:t>
      </w:r>
    </w:p>
    <w:p w:rsidR="002F57A4" w:rsidRDefault="002F57A4">
      <w:pPr>
        <w:spacing w:after="0" w:line="240" w:lineRule="auto"/>
        <w:rPr>
          <w:rFonts w:ascii="Helvetica" w:eastAsia="Helvetica" w:hAnsi="Helvetica" w:cs="Helvetica"/>
          <w:sz w:val="24"/>
          <w:szCs w:val="24"/>
          <w:lang w:val="en-US"/>
        </w:rPr>
      </w:pPr>
    </w:p>
    <w:p w:rsidR="002F57A4" w:rsidRDefault="00701992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de-DE"/>
        </w:rPr>
        <w:t xml:space="preserve">Boehm, G. </w:t>
      </w:r>
      <w:r>
        <w:rPr>
          <w:rFonts w:ascii="Helvetica" w:hAnsi="Helvetica"/>
          <w:sz w:val="24"/>
          <w:szCs w:val="24"/>
          <w:shd w:val="clear" w:color="auto" w:fill="FFFFFF"/>
        </w:rPr>
        <w:t>O obrazach i widzeniu. Antologia tekst</w:t>
      </w:r>
      <w:r>
        <w:rPr>
          <w:rFonts w:ascii="Helvetica" w:hAnsi="Helvetica"/>
          <w:sz w:val="24"/>
          <w:szCs w:val="24"/>
          <w:shd w:val="clear" w:color="auto" w:fill="FFFFFF"/>
          <w:lang w:val="es-ES_tradnl"/>
        </w:rPr>
        <w:t>ó</w:t>
      </w:r>
      <w:r>
        <w:rPr>
          <w:rFonts w:ascii="Helvetica" w:hAnsi="Helvetica"/>
          <w:sz w:val="24"/>
          <w:szCs w:val="24"/>
          <w:shd w:val="clear" w:color="auto" w:fill="FFFFFF"/>
        </w:rPr>
        <w:t>w,</w:t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 red. D. Ko</w:t>
      </w:r>
      <w:r>
        <w:rPr>
          <w:rFonts w:ascii="Helvetica" w:hAnsi="Helvetica"/>
          <w:sz w:val="24"/>
          <w:szCs w:val="24"/>
          <w:shd w:val="clear" w:color="auto" w:fill="FFFFFF"/>
        </w:rPr>
        <w:t>ł</w:t>
      </w:r>
      <w:r>
        <w:rPr>
          <w:rFonts w:ascii="Helvetica" w:hAnsi="Helvetica"/>
          <w:sz w:val="24"/>
          <w:szCs w:val="24"/>
          <w:shd w:val="clear" w:color="auto" w:fill="FFFFFF"/>
        </w:rPr>
        <w:t>acka, Krak</w:t>
      </w:r>
      <w:r>
        <w:rPr>
          <w:rFonts w:ascii="Helvetica" w:hAnsi="Helvetica"/>
          <w:sz w:val="24"/>
          <w:szCs w:val="24"/>
          <w:shd w:val="clear" w:color="auto" w:fill="FFFFFF"/>
          <w:lang w:val="es-ES_tradnl"/>
        </w:rPr>
        <w:t>ó</w:t>
      </w:r>
      <w:r>
        <w:rPr>
          <w:rFonts w:ascii="Helvetica" w:hAnsi="Helvetica"/>
          <w:sz w:val="24"/>
          <w:szCs w:val="24"/>
          <w:shd w:val="clear" w:color="auto" w:fill="FFFFFF"/>
        </w:rPr>
        <w:t>w 2014.</w:t>
      </w:r>
    </w:p>
    <w:p w:rsidR="002F57A4" w:rsidRDefault="002F57A4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:rsidR="002F57A4" w:rsidRDefault="00701992">
      <w:pPr>
        <w:pStyle w:val="NormalnyWeb"/>
        <w:spacing w:before="0" w:after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lastRenderedPageBreak/>
        <w:t xml:space="preserve">Bois, Y-A., Painting as Model, MIT Press Cambridge, Massachusetts and London. </w:t>
      </w:r>
      <w:r>
        <w:rPr>
          <w:rFonts w:ascii="Helvetica" w:hAnsi="Helvetica"/>
        </w:rPr>
        <w:t>1990.</w:t>
      </w:r>
    </w:p>
    <w:p w:rsidR="002F57A4" w:rsidRDefault="002F57A4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:rsidR="002F57A4" w:rsidRDefault="00701992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Deleuze, G. Francis Bacon. Logique de la sensation, Paris 1984. Fragmenty w polskim przek</w:t>
      </w:r>
      <w:r>
        <w:rPr>
          <w:rFonts w:ascii="Helvetica" w:hAnsi="Helvetica"/>
          <w:sz w:val="24"/>
          <w:szCs w:val="24"/>
        </w:rPr>
        <w:t>ł</w:t>
      </w:r>
      <w:r>
        <w:rPr>
          <w:rFonts w:ascii="Helvetica" w:hAnsi="Helvetica"/>
          <w:sz w:val="24"/>
          <w:szCs w:val="24"/>
        </w:rPr>
        <w:t>adzie: Malarstwo i wra</w:t>
      </w:r>
      <w:r>
        <w:rPr>
          <w:rFonts w:ascii="Helvetica" w:hAnsi="Helvetica"/>
          <w:sz w:val="24"/>
          <w:szCs w:val="24"/>
        </w:rPr>
        <w:t>ż</w:t>
      </w:r>
      <w:r>
        <w:rPr>
          <w:rFonts w:ascii="Helvetica" w:hAnsi="Helvetica"/>
          <w:sz w:val="24"/>
          <w:szCs w:val="24"/>
        </w:rPr>
        <w:t>enie, t</w:t>
      </w:r>
      <w:r>
        <w:rPr>
          <w:rFonts w:ascii="Helvetica" w:hAnsi="Helvetica"/>
          <w:sz w:val="24"/>
          <w:szCs w:val="24"/>
        </w:rPr>
        <w:t>ł</w:t>
      </w:r>
      <w:r>
        <w:rPr>
          <w:rFonts w:ascii="Helvetica" w:hAnsi="Helvetica"/>
          <w:sz w:val="24"/>
          <w:szCs w:val="24"/>
        </w:rPr>
        <w:t xml:space="preserve">um. Leszek </w:t>
      </w:r>
      <w:r>
        <w:rPr>
          <w:rFonts w:ascii="Helvetica" w:hAnsi="Helvetica"/>
          <w:sz w:val="24"/>
          <w:szCs w:val="24"/>
        </w:rPr>
        <w:t>Brogowski, w: Obieg 01/ 02 (45-46) 1993</w:t>
      </w:r>
    </w:p>
    <w:p w:rsidR="002F57A4" w:rsidRPr="00AC4849" w:rsidRDefault="00701992">
      <w:pPr>
        <w:pStyle w:val="NormalnyWeb"/>
        <w:spacing w:before="0" w:after="0"/>
        <w:rPr>
          <w:rFonts w:ascii="Helvetica" w:eastAsia="Helvetica" w:hAnsi="Helvetica" w:cs="Helvetica"/>
          <w:lang w:val="en-US"/>
        </w:rPr>
      </w:pPr>
      <w:r>
        <w:rPr>
          <w:rFonts w:ascii="Helvetica" w:hAnsi="Helvetica"/>
          <w:lang w:val="en-US"/>
        </w:rPr>
        <w:t xml:space="preserve">Foster, H., Krauss R. et al., Art Since 1900: Modernism, Anti-Modernism, Post-Modernism, Thames and Hudson, </w:t>
      </w:r>
    </w:p>
    <w:p w:rsidR="002F57A4" w:rsidRPr="00AC4849" w:rsidRDefault="00701992">
      <w:pPr>
        <w:pStyle w:val="NormalnyWeb"/>
        <w:spacing w:before="0" w:after="0"/>
        <w:rPr>
          <w:rFonts w:ascii="Helvetica" w:eastAsia="Helvetica" w:hAnsi="Helvetica" w:cs="Helvetica"/>
          <w:lang w:val="en-US"/>
        </w:rPr>
      </w:pPr>
      <w:r>
        <w:rPr>
          <w:rFonts w:ascii="Helvetica" w:hAnsi="Helvetica"/>
          <w:lang w:val="en-US"/>
        </w:rPr>
        <w:t>London. 2004.</w:t>
      </w:r>
    </w:p>
    <w:p w:rsidR="002F57A4" w:rsidRDefault="002F57A4">
      <w:pPr>
        <w:spacing w:after="0" w:line="240" w:lineRule="auto"/>
        <w:rPr>
          <w:rFonts w:ascii="Helvetica" w:eastAsia="Helvetica" w:hAnsi="Helvetica" w:cs="Helvetica"/>
          <w:sz w:val="24"/>
          <w:szCs w:val="24"/>
          <w:lang w:val="en-US"/>
        </w:rPr>
      </w:pPr>
    </w:p>
    <w:p w:rsidR="002F57A4" w:rsidRDefault="00701992">
      <w:pPr>
        <w:pStyle w:val="Nagwek1"/>
        <w:spacing w:before="0" w:line="240" w:lineRule="auto"/>
        <w:rPr>
          <w:rFonts w:ascii="Helvetica" w:eastAsia="Helvetica" w:hAnsi="Helvetica" w:cs="Helvetica"/>
          <w:b w:val="0"/>
          <w:bCs w:val="0"/>
          <w:color w:val="24272D"/>
          <w:sz w:val="24"/>
          <w:szCs w:val="24"/>
          <w:u w:color="24272D"/>
        </w:rPr>
      </w:pPr>
      <w:r>
        <w:rPr>
          <w:rFonts w:ascii="Helvetica" w:hAnsi="Helvetica"/>
          <w:b w:val="0"/>
          <w:bCs w:val="0"/>
          <w:sz w:val="24"/>
          <w:szCs w:val="24"/>
        </w:rPr>
        <w:t xml:space="preserve">Gamboni D. </w:t>
      </w:r>
      <w:r>
        <w:rPr>
          <w:rFonts w:ascii="Helvetica" w:hAnsi="Helvetica"/>
          <w:b w:val="0"/>
          <w:bCs w:val="0"/>
          <w:color w:val="24272D"/>
          <w:sz w:val="24"/>
          <w:szCs w:val="24"/>
          <w:u w:color="24272D"/>
        </w:rPr>
        <w:t>Potential ImagesAmbiguity and Indeterminacy in Modern Art,  London 2008.</w:t>
      </w:r>
    </w:p>
    <w:p w:rsidR="002F57A4" w:rsidRDefault="002F57A4">
      <w:pPr>
        <w:spacing w:after="0" w:line="240" w:lineRule="auto"/>
        <w:rPr>
          <w:rFonts w:ascii="Helvetica" w:eastAsia="Helvetica" w:hAnsi="Helvetica" w:cs="Helvetica"/>
          <w:sz w:val="24"/>
          <w:szCs w:val="24"/>
          <w:lang w:val="en-US"/>
        </w:rPr>
      </w:pPr>
    </w:p>
    <w:p w:rsidR="002F57A4" w:rsidRDefault="00701992">
      <w:pPr>
        <w:pStyle w:val="Nagwek1"/>
        <w:spacing w:before="0" w:line="240" w:lineRule="auto"/>
        <w:rPr>
          <w:rFonts w:ascii="Helvetica" w:eastAsia="Helvetica" w:hAnsi="Helvetica" w:cs="Helvetica"/>
          <w:b w:val="0"/>
          <w:bCs w:val="0"/>
          <w:color w:val="111111"/>
          <w:sz w:val="24"/>
          <w:szCs w:val="24"/>
          <w:u w:color="111111"/>
        </w:rPr>
      </w:pPr>
      <w:r>
        <w:rPr>
          <w:rFonts w:ascii="Helvetica" w:hAnsi="Helvetica"/>
          <w:b w:val="0"/>
          <w:bCs w:val="0"/>
          <w:sz w:val="24"/>
          <w:szCs w:val="24"/>
        </w:rPr>
        <w:t>Godfrey</w:t>
      </w:r>
      <w:r>
        <w:rPr>
          <w:rFonts w:ascii="Helvetica" w:hAnsi="Helvetica"/>
          <w:b w:val="0"/>
          <w:bCs w:val="0"/>
          <w:sz w:val="24"/>
          <w:szCs w:val="24"/>
        </w:rPr>
        <w:t xml:space="preserve"> M., </w:t>
      </w:r>
      <w:r>
        <w:rPr>
          <w:rFonts w:ascii="Helvetica" w:hAnsi="Helvetica"/>
          <w:b w:val="0"/>
          <w:bCs w:val="0"/>
          <w:color w:val="111111"/>
          <w:sz w:val="24"/>
          <w:szCs w:val="24"/>
          <w:u w:color="111111"/>
        </w:rPr>
        <w:t>Painting Today, London 2009</w:t>
      </w:r>
    </w:p>
    <w:p w:rsidR="002F57A4" w:rsidRDefault="002F57A4">
      <w:pPr>
        <w:pStyle w:val="NormalnyWeb"/>
        <w:spacing w:before="0" w:after="0"/>
        <w:rPr>
          <w:rFonts w:ascii="Helvetica" w:eastAsia="Helvetica" w:hAnsi="Helvetica" w:cs="Helvetica"/>
          <w:lang w:val="en-US"/>
        </w:rPr>
      </w:pPr>
    </w:p>
    <w:p w:rsidR="002F57A4" w:rsidRPr="00AC4849" w:rsidRDefault="00701992">
      <w:pPr>
        <w:pStyle w:val="NormalnyWeb"/>
        <w:spacing w:before="0" w:after="0"/>
        <w:rPr>
          <w:rFonts w:ascii="Helvetica" w:eastAsia="Helvetica" w:hAnsi="Helvetica" w:cs="Helvetica"/>
          <w:lang w:val="en-US"/>
        </w:rPr>
      </w:pPr>
      <w:r>
        <w:rPr>
          <w:rFonts w:ascii="Helvetica" w:hAnsi="Helvetica"/>
          <w:lang w:val="en-US"/>
        </w:rPr>
        <w:t xml:space="preserve">Hudson, S., 2009. Robert Ryman: Used Paint, MIT Press Cambridge, Massachusetts, and London, England. </w:t>
      </w:r>
    </w:p>
    <w:p w:rsidR="002F57A4" w:rsidRDefault="002F57A4">
      <w:pPr>
        <w:spacing w:after="0" w:line="240" w:lineRule="auto"/>
        <w:rPr>
          <w:rFonts w:ascii="Helvetica" w:eastAsia="Helvetica" w:hAnsi="Helvetica" w:cs="Helvetica"/>
          <w:sz w:val="24"/>
          <w:szCs w:val="24"/>
          <w:lang w:val="en-US"/>
        </w:rPr>
      </w:pPr>
    </w:p>
    <w:p w:rsidR="002F57A4" w:rsidRPr="00AC4849" w:rsidRDefault="00701992">
      <w:pPr>
        <w:spacing w:after="0" w:line="240" w:lineRule="auto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Imdahl M.</w:t>
      </w:r>
      <w:r>
        <w:rPr>
          <w:rFonts w:ascii="Helvetica" w:hAnsi="Helvetica"/>
          <w:sz w:val="24"/>
          <w:szCs w:val="24"/>
          <w:lang w:val="de-DE"/>
        </w:rPr>
        <w:t>, Bildautonomie und Wirklichtkeit. Zur theoretischen Begr</w:t>
      </w:r>
      <w:r w:rsidRPr="00AC4849">
        <w:rPr>
          <w:rFonts w:ascii="Times New Roman" w:hAnsi="Times New Roman"/>
          <w:sz w:val="24"/>
          <w:szCs w:val="24"/>
          <w:lang w:val="en-US"/>
        </w:rPr>
        <w:t>ü</w:t>
      </w:r>
      <w:r>
        <w:rPr>
          <w:rFonts w:ascii="Helvetica" w:hAnsi="Helvetica"/>
          <w:sz w:val="24"/>
          <w:szCs w:val="24"/>
          <w:lang w:val="de-DE"/>
        </w:rPr>
        <w:t>ndung moderner Malerei, Mittenwald 1981</w:t>
      </w:r>
    </w:p>
    <w:p w:rsidR="002F57A4" w:rsidRDefault="002F57A4">
      <w:pPr>
        <w:pStyle w:val="NormalnyWeb"/>
        <w:spacing w:before="0" w:after="0"/>
        <w:rPr>
          <w:rFonts w:ascii="Helvetica" w:eastAsia="Helvetica" w:hAnsi="Helvetica" w:cs="Helvetica"/>
          <w:lang w:val="en-US"/>
        </w:rPr>
      </w:pPr>
    </w:p>
    <w:p w:rsidR="002F57A4" w:rsidRPr="00AC4849" w:rsidRDefault="00701992">
      <w:pPr>
        <w:pStyle w:val="NormalnyWeb"/>
        <w:spacing w:before="0" w:after="0"/>
        <w:rPr>
          <w:rFonts w:ascii="Helvetica" w:eastAsia="Helvetica" w:hAnsi="Helvetica" w:cs="Helvetica"/>
          <w:lang w:val="en-US"/>
        </w:rPr>
      </w:pPr>
      <w:r>
        <w:rPr>
          <w:rFonts w:ascii="Helvetica" w:hAnsi="Helvetica"/>
          <w:lang w:val="en-US"/>
        </w:rPr>
        <w:t xml:space="preserve">Nickas, B. </w:t>
      </w:r>
      <w:r>
        <w:rPr>
          <w:rFonts w:ascii="Helvetica" w:hAnsi="Helvetica"/>
          <w:lang w:val="en-US"/>
        </w:rPr>
        <w:t>Painting Abstraction: New elements in Abstract Painting, Phaidon, London, 2009.</w:t>
      </w:r>
    </w:p>
    <w:p w:rsidR="002F57A4" w:rsidRDefault="002F57A4">
      <w:pPr>
        <w:pStyle w:val="NormalnyWeb"/>
        <w:spacing w:before="0" w:after="0"/>
        <w:rPr>
          <w:rFonts w:ascii="Helvetica" w:eastAsia="Helvetica" w:hAnsi="Helvetica" w:cs="Helvetica"/>
          <w:lang w:val="en-US"/>
        </w:rPr>
      </w:pPr>
    </w:p>
    <w:p w:rsidR="002F57A4" w:rsidRDefault="00701992">
      <w:pPr>
        <w:pStyle w:val="NormalnyWeb"/>
        <w:spacing w:before="0" w:after="0"/>
        <w:rPr>
          <w:rFonts w:ascii="Helvetica" w:eastAsia="Helvetica" w:hAnsi="Helvetica" w:cs="Helvetica"/>
        </w:rPr>
      </w:pPr>
      <w:r>
        <w:rPr>
          <w:rFonts w:ascii="Helvetica" w:hAnsi="Helvetica"/>
        </w:rPr>
        <w:t>Mitchell W.J.T., Czego chc</w:t>
      </w:r>
      <w:r>
        <w:rPr>
          <w:rFonts w:ascii="Helvetica" w:hAnsi="Helvetica"/>
        </w:rPr>
        <w:t xml:space="preserve">ą </w:t>
      </w:r>
      <w:r>
        <w:rPr>
          <w:rFonts w:ascii="Helvetica" w:hAnsi="Helvetica"/>
        </w:rPr>
        <w:t>obrazy ?, t</w:t>
      </w:r>
      <w:r>
        <w:rPr>
          <w:rFonts w:ascii="Helvetica" w:hAnsi="Helvetica"/>
        </w:rPr>
        <w:t>ł</w:t>
      </w:r>
      <w:r>
        <w:rPr>
          <w:rFonts w:ascii="Helvetica" w:hAnsi="Helvetica"/>
        </w:rPr>
        <w:t xml:space="preserve">um. </w:t>
      </w:r>
      <w:r>
        <w:rPr>
          <w:rFonts w:ascii="Helvetica" w:hAnsi="Helvetica"/>
          <w:lang w:val="en-US"/>
        </w:rPr>
        <w:t>Ł</w:t>
      </w:r>
      <w:r>
        <w:rPr>
          <w:rFonts w:ascii="Helvetica" w:hAnsi="Helvetica"/>
          <w:lang w:val="en-US"/>
        </w:rPr>
        <w:t>. Zaremba, Krak</w:t>
      </w:r>
      <w:r>
        <w:rPr>
          <w:rFonts w:ascii="Helvetica" w:hAnsi="Helvetica"/>
          <w:lang w:val="en-US"/>
        </w:rPr>
        <w:t>ó</w:t>
      </w:r>
      <w:r>
        <w:rPr>
          <w:rFonts w:ascii="Helvetica" w:hAnsi="Helvetica"/>
          <w:lang w:val="en-US"/>
        </w:rPr>
        <w:t>w 2015</w:t>
      </w:r>
    </w:p>
    <w:p w:rsidR="002F57A4" w:rsidRDefault="002F57A4">
      <w:pPr>
        <w:pStyle w:val="NormalnyWeb"/>
        <w:spacing w:before="0" w:after="0"/>
        <w:rPr>
          <w:rFonts w:ascii="Helvetica" w:eastAsia="Helvetica" w:hAnsi="Helvetica" w:cs="Helvetica"/>
          <w:lang w:val="en-US"/>
        </w:rPr>
      </w:pPr>
    </w:p>
    <w:p w:rsidR="002F57A4" w:rsidRDefault="00701992">
      <w:pPr>
        <w:pStyle w:val="NormalnyWeb"/>
        <w:spacing w:before="0" w:after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Painting: Documents of Contemporary Art, Myers, T. R., [ed] Co-published by Whitechapel Gallery, London, a</w:t>
      </w:r>
      <w:r>
        <w:rPr>
          <w:rFonts w:ascii="Helvetica" w:hAnsi="Helvetica"/>
          <w:lang w:val="en-US"/>
        </w:rPr>
        <w:t>nd The MIT Press, Cambridge, Massachusetts. 2011.</w:t>
      </w:r>
    </w:p>
    <w:p w:rsidR="002F57A4" w:rsidRDefault="002F57A4">
      <w:pPr>
        <w:pStyle w:val="NormalnyWeb"/>
        <w:spacing w:before="0" w:after="0"/>
        <w:rPr>
          <w:rFonts w:ascii="Helvetica" w:eastAsia="Helvetica" w:hAnsi="Helvetica" w:cs="Helvetica"/>
          <w:lang w:val="en-US"/>
        </w:rPr>
      </w:pPr>
    </w:p>
    <w:p w:rsidR="002F57A4" w:rsidRDefault="00701992">
      <w:pPr>
        <w:pStyle w:val="NormalnyWeb"/>
        <w:spacing w:before="0" w:after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Painting 2.0 Expression in the Infromation Age, Gesture and Spectacle; Eccentric Figuration, Social Networks, ed. Ammer, Hochdorfer, A., Joselit., Munich, London, New York 2016.</w:t>
      </w:r>
    </w:p>
    <w:p w:rsidR="002F57A4" w:rsidRDefault="002F57A4">
      <w:pPr>
        <w:pStyle w:val="NormalnyWeb"/>
        <w:spacing w:before="0" w:after="0"/>
        <w:rPr>
          <w:rFonts w:ascii="Helvetica" w:eastAsia="Helvetica" w:hAnsi="Helvetica" w:cs="Helvetica"/>
          <w:lang w:val="en-US"/>
        </w:rPr>
      </w:pPr>
    </w:p>
    <w:p w:rsidR="002F57A4" w:rsidRDefault="00701992">
      <w:pPr>
        <w:pStyle w:val="NormalnyWeb"/>
        <w:spacing w:before="0" w:after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Singerman H., Noncompositi</w:t>
      </w:r>
      <w:r>
        <w:rPr>
          <w:rFonts w:ascii="Helvetica" w:hAnsi="Helvetica"/>
          <w:lang w:val="en-US"/>
        </w:rPr>
        <w:t xml:space="preserve">onal Effects, or the Process of Painting in 1970, Oxford Journal 26, 2003, s.125-150. </w:t>
      </w:r>
    </w:p>
    <w:p w:rsidR="002F57A4" w:rsidRDefault="002F57A4">
      <w:pPr>
        <w:pStyle w:val="NormalnyWeb"/>
        <w:spacing w:before="0" w:after="0"/>
        <w:rPr>
          <w:rFonts w:ascii="Helvetica" w:eastAsia="Helvetica" w:hAnsi="Helvetica" w:cs="Helvetica"/>
          <w:lang w:val="en-US"/>
        </w:rPr>
      </w:pPr>
    </w:p>
    <w:p w:rsidR="002F57A4" w:rsidRDefault="00701992">
      <w:pPr>
        <w:pStyle w:val="NormalnyWeb"/>
        <w:spacing w:before="0" w:after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Stella, Frank, Working Space, Harvard University Press, Cambridge, Massachusetts and London, England. 1986</w:t>
      </w:r>
    </w:p>
    <w:p w:rsidR="002F57A4" w:rsidRDefault="002F57A4">
      <w:pPr>
        <w:pStyle w:val="NormalnyWeb"/>
        <w:spacing w:before="0" w:after="0"/>
        <w:rPr>
          <w:rFonts w:ascii="Helvetica" w:eastAsia="Helvetica" w:hAnsi="Helvetica" w:cs="Helvetica"/>
          <w:lang w:val="en-US"/>
        </w:rPr>
      </w:pPr>
    </w:p>
    <w:p w:rsidR="002F57A4" w:rsidRDefault="00701992">
      <w:pPr>
        <w:pStyle w:val="NormalnyWeb"/>
        <w:spacing w:before="0" w:after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Varnedoe, Kirk., 2006. Pictures of Nothing: Abstract Art Sin</w:t>
      </w:r>
      <w:r>
        <w:rPr>
          <w:rFonts w:ascii="Helvetica" w:hAnsi="Helvetica"/>
          <w:lang w:val="en-US"/>
        </w:rPr>
        <w:t>ce Pollock, Princeton University Press, Princeton, and Woodstock, Oxfordshire 2006</w:t>
      </w:r>
    </w:p>
    <w:p w:rsidR="002F57A4" w:rsidRDefault="002F57A4">
      <w:pPr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2F57A4" w:rsidRDefault="0070199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Informacja o tym, gdzie 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na zapozna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  <w:lang w:val="pt-PT"/>
        </w:rPr>
        <w:t>z materia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ami do zaj</w:t>
      </w:r>
      <w:r>
        <w:rPr>
          <w:rFonts w:ascii="Arial" w:hAnsi="Arial"/>
          <w:sz w:val="20"/>
          <w:szCs w:val="20"/>
        </w:rPr>
        <w:t>ęć</w:t>
      </w:r>
      <w:r>
        <w:rPr>
          <w:rFonts w:ascii="Arial" w:hAnsi="Arial"/>
          <w:sz w:val="20"/>
          <w:szCs w:val="20"/>
        </w:rPr>
        <w:t>, instrukcjami do laboratorium, itp.:</w:t>
      </w:r>
    </w:p>
    <w:p w:rsidR="002F57A4" w:rsidRDefault="00701992">
      <w:r>
        <w:rPr>
          <w:rFonts w:ascii="Arial Unicode MS" w:eastAsia="Arial Unicode MS" w:hAnsi="Arial Unicode MS" w:cs="Arial Unicode MS"/>
          <w:sz w:val="16"/>
          <w:szCs w:val="16"/>
        </w:rPr>
        <w:br w:type="page"/>
      </w:r>
    </w:p>
    <w:p w:rsidR="002F57A4" w:rsidRDefault="00701992">
      <w:pPr>
        <w:pStyle w:val="Akapitzlist"/>
        <w:numPr>
          <w:ilvl w:val="0"/>
          <w:numId w:val="12"/>
        </w:numPr>
        <w:spacing w:before="120" w:after="10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Informacje dodatkowe </w:t>
      </w:r>
    </w:p>
    <w:p w:rsidR="002F57A4" w:rsidRDefault="00701992">
      <w:pPr>
        <w:pStyle w:val="Akapitzlist"/>
        <w:numPr>
          <w:ilvl w:val="0"/>
          <w:numId w:val="14"/>
        </w:num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Metody i formy prowadzenia zaj</w:t>
      </w:r>
      <w:r>
        <w:rPr>
          <w:rFonts w:ascii="Arial" w:hAnsi="Arial"/>
          <w:sz w:val="20"/>
          <w:szCs w:val="20"/>
        </w:rPr>
        <w:t xml:space="preserve">ęć </w:t>
      </w:r>
      <w:r>
        <w:rPr>
          <w:rFonts w:ascii="Arial" w:hAnsi="Arial"/>
          <w:sz w:val="20"/>
          <w:szCs w:val="20"/>
        </w:rPr>
        <w:t>umo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liwiaj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osi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cie 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onych EK (prosz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wskaza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 proponowanych metod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ciwe dla opisywanego modu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lub/i zaproponowa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inne)</w:t>
      </w:r>
    </w:p>
    <w:p w:rsidR="002F57A4" w:rsidRDefault="002F57A4">
      <w:pPr>
        <w:pStyle w:val="Akapitzlist"/>
        <w:spacing w:before="120" w:after="0" w:line="240" w:lineRule="auto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1533"/>
      </w:tblGrid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7A4" w:rsidRDefault="00701992">
            <w:pPr>
              <w:spacing w:before="120" w:after="10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Metody i formy prowadzenia 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7A4" w:rsidRDefault="00701992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ad z prezentacj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multimedialn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wybranych zagadnie</w:t>
            </w:r>
            <w:r>
              <w:rPr>
                <w:rFonts w:ascii="Arial" w:hAnsi="Arial"/>
                <w:sz w:val="19"/>
                <w:szCs w:val="19"/>
              </w:rPr>
              <w:t>ń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ad konwersatoryjny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 xml:space="preserve">ad </w:t>
            </w:r>
            <w:r>
              <w:rPr>
                <w:rFonts w:ascii="Arial" w:hAnsi="Arial"/>
                <w:sz w:val="19"/>
                <w:szCs w:val="19"/>
              </w:rPr>
              <w:t>problemowy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analizy przypadk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w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Uczenie problemowe (Problem-based learning)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Rozwi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>zywanie zada</w:t>
            </w:r>
            <w:r>
              <w:rPr>
                <w:rFonts w:ascii="Arial" w:hAnsi="Arial"/>
                <w:sz w:val="19"/>
                <w:szCs w:val="19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</w:rPr>
              <w:t>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lang w:val="es-ES_tradnl"/>
              </w:rPr>
              <w:t xml:space="preserve">Metoda </w:t>
            </w:r>
            <w:r>
              <w:rPr>
                <w:rFonts w:ascii="Arial" w:hAnsi="Arial"/>
                <w:sz w:val="19"/>
                <w:szCs w:val="19"/>
              </w:rPr>
              <w:t>ć</w:t>
            </w:r>
            <w:r>
              <w:rPr>
                <w:rFonts w:ascii="Arial" w:hAnsi="Arial"/>
                <w:sz w:val="19"/>
                <w:szCs w:val="19"/>
              </w:rPr>
              <w:t>wiczeniowa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Metoda </w:t>
            </w:r>
            <w:r>
              <w:rPr>
                <w:rFonts w:ascii="Arial" w:hAnsi="Arial"/>
                <w:sz w:val="19"/>
                <w:szCs w:val="19"/>
              </w:rPr>
              <w:t>laboratoryjna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Demonstracje d</w:t>
            </w:r>
            <w:r>
              <w:rPr>
                <w:rFonts w:ascii="Arial" w:hAnsi="Arial"/>
                <w:sz w:val="19"/>
                <w:szCs w:val="19"/>
              </w:rPr>
              <w:t>ź</w:t>
            </w:r>
            <w:r>
              <w:rPr>
                <w:rFonts w:ascii="Arial" w:hAnsi="Arial"/>
                <w:sz w:val="19"/>
                <w:szCs w:val="19"/>
              </w:rPr>
              <w:t>wi</w:t>
            </w:r>
            <w:r>
              <w:rPr>
                <w:rFonts w:ascii="Arial" w:hAnsi="Arial"/>
                <w:sz w:val="19"/>
                <w:szCs w:val="19"/>
              </w:rPr>
              <w:t>ę</w:t>
            </w:r>
            <w:r>
              <w:rPr>
                <w:rFonts w:ascii="Arial" w:hAnsi="Arial"/>
                <w:sz w:val="19"/>
                <w:szCs w:val="19"/>
              </w:rPr>
              <w:t>kowe i/lub video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+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Metody aktywizuj</w:t>
            </w:r>
            <w:r>
              <w:rPr>
                <w:rFonts w:ascii="Arial" w:hAnsi="Arial"/>
                <w:sz w:val="19"/>
                <w:szCs w:val="19"/>
              </w:rPr>
              <w:t>ą</w:t>
            </w:r>
            <w:r>
              <w:rPr>
                <w:rFonts w:ascii="Arial" w:hAnsi="Arial"/>
                <w:sz w:val="19"/>
                <w:szCs w:val="19"/>
              </w:rPr>
              <w:t xml:space="preserve">ce (np.: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burza m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>zg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w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 xml:space="preserve">, technika analizy SWOT, technika drzewka decyzyjnego, metoda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 xml:space="preserve">kuli 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>niegowej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 xml:space="preserve">, konstruowanie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map my</w:t>
            </w:r>
            <w:r>
              <w:rPr>
                <w:rFonts w:ascii="Arial" w:hAnsi="Arial"/>
                <w:sz w:val="19"/>
                <w:szCs w:val="19"/>
              </w:rPr>
              <w:t>ś</w:t>
            </w:r>
            <w:r>
              <w:rPr>
                <w:rFonts w:ascii="Arial" w:hAnsi="Arial"/>
                <w:sz w:val="19"/>
                <w:szCs w:val="19"/>
              </w:rPr>
              <w:t>li</w:t>
            </w:r>
            <w:r>
              <w:rPr>
                <w:rFonts w:ascii="Arial" w:hAnsi="Arial"/>
                <w:sz w:val="19"/>
                <w:szCs w:val="19"/>
              </w:rPr>
              <w:t>”</w:t>
            </w:r>
            <w:r>
              <w:rPr>
                <w:rFonts w:ascii="Arial" w:hAnsi="Arial"/>
                <w:sz w:val="19"/>
                <w:szCs w:val="19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Inne (jakie?) -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</w:tbl>
    <w:p w:rsidR="002F57A4" w:rsidRDefault="002F57A4">
      <w:pPr>
        <w:pStyle w:val="Akapitzlist"/>
        <w:widowControl w:val="0"/>
        <w:spacing w:before="120" w:after="0" w:line="240" w:lineRule="auto"/>
        <w:ind w:left="0"/>
        <w:rPr>
          <w:rFonts w:ascii="Arial" w:eastAsia="Arial" w:hAnsi="Arial" w:cs="Arial"/>
          <w:sz w:val="6"/>
          <w:szCs w:val="6"/>
        </w:rPr>
      </w:pPr>
    </w:p>
    <w:p w:rsidR="002F57A4" w:rsidRDefault="002F57A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2F57A4" w:rsidRDefault="00701992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Sposoby oceniania stopnia osi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cia EK (prosz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wskaza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z proponowanych sposob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ciwe dla danego EK</w:t>
      </w:r>
      <w:r>
        <w:rPr>
          <w:rFonts w:ascii="Arial" w:hAnsi="Arial"/>
          <w:sz w:val="20"/>
          <w:szCs w:val="20"/>
        </w:rPr>
        <w:t xml:space="preserve"> lub/i zaproponowa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inne)</w:t>
      </w:r>
    </w:p>
    <w:p w:rsidR="002F57A4" w:rsidRDefault="002F57A4">
      <w:pPr>
        <w:pStyle w:val="Akapitzlist"/>
        <w:spacing w:after="0" w:line="240" w:lineRule="auto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Sposoby oceniania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57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Symbole</w:t>
            </w:r>
          </w:p>
          <w:p w:rsidR="002F57A4" w:rsidRDefault="00701992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EK dla modu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ł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ęć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/przedmiotu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Egzamin z </w:t>
            </w:r>
            <w:r>
              <w:rPr>
                <w:rFonts w:ascii="Arial" w:hAnsi="Arial"/>
                <w:sz w:val="19"/>
                <w:szCs w:val="19"/>
              </w:rPr>
              <w:t>„</w:t>
            </w:r>
            <w:r>
              <w:rPr>
                <w:rFonts w:ascii="Arial" w:hAnsi="Arial"/>
                <w:sz w:val="19"/>
                <w:szCs w:val="19"/>
              </w:rPr>
              <w:t>otwart</w:t>
            </w:r>
            <w:r>
              <w:rPr>
                <w:rFonts w:ascii="Arial" w:hAnsi="Arial"/>
                <w:sz w:val="19"/>
                <w:szCs w:val="19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</w:rPr>
              <w:t>ksi</w:t>
            </w:r>
            <w:r>
              <w:rPr>
                <w:rFonts w:ascii="Arial" w:hAnsi="Arial"/>
                <w:sz w:val="19"/>
                <w:szCs w:val="19"/>
              </w:rPr>
              <w:t>ąż</w:t>
            </w:r>
            <w:r>
              <w:rPr>
                <w:rFonts w:ascii="Arial" w:hAnsi="Arial"/>
                <w:sz w:val="19"/>
                <w:szCs w:val="19"/>
              </w:rPr>
              <w:t>k</w:t>
            </w:r>
            <w:r>
              <w:rPr>
                <w:rFonts w:ascii="Arial" w:hAnsi="Arial"/>
                <w:sz w:val="19"/>
                <w:szCs w:val="19"/>
              </w:rPr>
              <w:t>ą”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lang w:val="en-US"/>
              </w:rPr>
              <w:t>OWP_01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lang w:val="en-US"/>
              </w:rPr>
              <w:t>OWP_02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lang w:val="en-US"/>
              </w:rPr>
              <w:t>OWP_03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lang w:val="en-US"/>
              </w:rPr>
              <w:t>OWP_04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lang w:val="es-ES_tradnl"/>
              </w:rPr>
              <w:t>Esej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Prezentacja multimedialna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lang w:val="de-DE"/>
              </w:rPr>
              <w:t>Portfolio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Inne (jakie?) -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</w:tbl>
    <w:p w:rsidR="002F57A4" w:rsidRDefault="002F57A4">
      <w:pPr>
        <w:pStyle w:val="Akapitzlist"/>
        <w:widowControl w:val="0"/>
        <w:spacing w:after="0" w:line="240" w:lineRule="auto"/>
        <w:ind w:left="0"/>
        <w:rPr>
          <w:rFonts w:ascii="Arial" w:eastAsia="Arial" w:hAnsi="Arial" w:cs="Arial"/>
          <w:sz w:val="6"/>
          <w:szCs w:val="6"/>
        </w:rPr>
      </w:pPr>
    </w:p>
    <w:p w:rsidR="002F57A4" w:rsidRDefault="002F57A4">
      <w:p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</w:p>
    <w:p w:rsidR="002F57A4" w:rsidRDefault="002F57A4">
      <w:p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</w:p>
    <w:p w:rsidR="002F57A4" w:rsidRDefault="00701992">
      <w:pPr>
        <w:pStyle w:val="Akapitzlist"/>
        <w:numPr>
          <w:ilvl w:val="0"/>
          <w:numId w:val="16"/>
        </w:num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Nak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ad pracy studenta i punkty ECTS </w:t>
      </w:r>
    </w:p>
    <w:p w:rsidR="002F57A4" w:rsidRDefault="002F57A4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505"/>
        <w:gridCol w:w="4331"/>
      </w:tblGrid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Forma aktywno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ci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rednia liczba godzin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na zrealizowanie aktywno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</w:t>
            </w:r>
            <w:r>
              <w:rPr>
                <w:rFonts w:ascii="Arial" w:hAnsi="Arial"/>
                <w:b/>
                <w:bCs/>
                <w:sz w:val="19"/>
                <w:szCs w:val="19"/>
                <w:lang w:val="it-IT"/>
              </w:rPr>
              <w:t xml:space="preserve">ci 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Godziny zaj</w:t>
            </w:r>
            <w:r>
              <w:rPr>
                <w:rFonts w:ascii="Arial" w:hAnsi="Arial"/>
                <w:sz w:val="19"/>
                <w:szCs w:val="19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</w:rPr>
              <w:t>(wg planu studi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>w) z nauczycielem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30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19"/>
                <w:szCs w:val="19"/>
              </w:rPr>
              <w:t>Praca w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asna studenta*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do zaj</w:t>
            </w:r>
            <w:r>
              <w:rPr>
                <w:rFonts w:ascii="Arial" w:hAnsi="Arial"/>
                <w:sz w:val="19"/>
                <w:szCs w:val="19"/>
              </w:rPr>
              <w:t>ęć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10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A4" w:rsidRDefault="002F57A4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Czytanie wskazanej literatury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20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A4" w:rsidRDefault="002F57A4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 xml:space="preserve">Przygotowanie pracy pisemnej, raportu, prezentacji, demonstracji, itp.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A4" w:rsidRDefault="002F57A4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</w:t>
            </w:r>
            <w:r>
              <w:rPr>
                <w:rFonts w:ascii="Arial" w:hAnsi="Arial"/>
                <w:sz w:val="19"/>
                <w:szCs w:val="19"/>
              </w:rPr>
              <w:t xml:space="preserve"> projektu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A4" w:rsidRDefault="002F57A4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pracy semestralnej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A4" w:rsidRDefault="002F57A4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do egzaminu / zaliczenia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30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A4" w:rsidRDefault="002F57A4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Inne (jakie?) -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7A4" w:rsidRDefault="002F57A4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…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/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SUMA GODZIN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90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  <w:lang w:val="de-DE"/>
              </w:rPr>
              <w:t>LICZBA PUNKT</w:t>
            </w:r>
            <w:r>
              <w:rPr>
                <w:rFonts w:ascii="Arial" w:hAnsi="Arial"/>
                <w:sz w:val="19"/>
                <w:szCs w:val="19"/>
              </w:rPr>
              <w:t>Ó</w:t>
            </w:r>
            <w:r>
              <w:rPr>
                <w:rFonts w:ascii="Arial" w:hAnsi="Arial"/>
                <w:sz w:val="19"/>
                <w:szCs w:val="19"/>
                <w:lang w:val="en-US"/>
              </w:rPr>
              <w:t>W ECTS DLA MODU</w:t>
            </w:r>
            <w:r>
              <w:rPr>
                <w:rFonts w:ascii="Arial" w:hAnsi="Arial"/>
                <w:sz w:val="19"/>
                <w:szCs w:val="19"/>
              </w:rPr>
              <w:t>Ł</w:t>
            </w:r>
            <w:r>
              <w:rPr>
                <w:rFonts w:ascii="Arial" w:hAnsi="Arial"/>
                <w:sz w:val="19"/>
                <w:szCs w:val="19"/>
              </w:rPr>
              <w:t>U ZAJ</w:t>
            </w:r>
            <w:r>
              <w:rPr>
                <w:rFonts w:ascii="Arial" w:hAnsi="Arial"/>
                <w:sz w:val="19"/>
                <w:szCs w:val="19"/>
              </w:rPr>
              <w:t>ĘĆ</w:t>
            </w:r>
            <w:r>
              <w:rPr>
                <w:rFonts w:ascii="Arial" w:hAnsi="Arial"/>
                <w:sz w:val="19"/>
                <w:szCs w:val="19"/>
              </w:rPr>
              <w:t>/PRZEDMIOTU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70199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3</w:t>
            </w:r>
          </w:p>
        </w:tc>
      </w:tr>
      <w:tr w:rsidR="002F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57A4" w:rsidRDefault="002F57A4">
            <w:pPr>
              <w:pStyle w:val="Akapitzlist"/>
              <w:spacing w:after="0" w:line="240" w:lineRule="auto"/>
              <w:ind w:left="0"/>
              <w:rPr>
                <w:rFonts w:ascii="Arial" w:eastAsia="Arial" w:hAnsi="Arial" w:cs="Arial"/>
                <w:sz w:val="6"/>
                <w:szCs w:val="6"/>
              </w:rPr>
            </w:pPr>
          </w:p>
          <w:p w:rsidR="002F57A4" w:rsidRDefault="00701992">
            <w:pPr>
              <w:pStyle w:val="Akapitzlist"/>
              <w:spacing w:after="0" w:line="240" w:lineRule="auto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prosz</w:t>
            </w:r>
            <w:r>
              <w:rPr>
                <w:rFonts w:ascii="Arial" w:hAnsi="Arial"/>
                <w:sz w:val="16"/>
                <w:szCs w:val="16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</w:rPr>
              <w:t>wskaza</w:t>
            </w:r>
            <w:r>
              <w:rPr>
                <w:rFonts w:ascii="Arial" w:hAnsi="Arial"/>
                <w:sz w:val="16"/>
                <w:szCs w:val="16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</w:rPr>
              <w:t>przyk</w:t>
            </w:r>
            <w:r>
              <w:rPr>
                <w:rFonts w:ascii="Arial" w:hAnsi="Arial"/>
                <w:sz w:val="16"/>
                <w:szCs w:val="16"/>
                <w:u w:val="single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</w:rPr>
              <w:t>ad</w:t>
            </w:r>
            <w:r>
              <w:rPr>
                <w:rFonts w:ascii="Arial" w:hAnsi="Arial"/>
                <w:sz w:val="16"/>
                <w:szCs w:val="16"/>
                <w:u w:val="single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lang w:val="en-US"/>
              </w:rPr>
              <w:t>w</w:t>
            </w:r>
            <w:r>
              <w:rPr>
                <w:rFonts w:ascii="Arial" w:hAnsi="Arial"/>
                <w:sz w:val="16"/>
                <w:szCs w:val="16"/>
              </w:rPr>
              <w:t xml:space="preserve"> pracy w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asnej studenta w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>ś</w:t>
            </w:r>
            <w:r>
              <w:rPr>
                <w:rFonts w:ascii="Arial" w:hAnsi="Arial"/>
                <w:sz w:val="16"/>
                <w:szCs w:val="16"/>
              </w:rPr>
              <w:t>ciwe dla opisywanego modu</w:t>
            </w:r>
            <w:r>
              <w:rPr>
                <w:rFonts w:ascii="Arial" w:hAnsi="Arial"/>
                <w:sz w:val="16"/>
                <w:szCs w:val="16"/>
              </w:rPr>
              <w:t>ł</w:t>
            </w:r>
            <w:r>
              <w:rPr>
                <w:rFonts w:ascii="Arial" w:hAnsi="Arial"/>
                <w:sz w:val="16"/>
                <w:szCs w:val="16"/>
              </w:rPr>
              <w:t>u lub/i zaproponowa</w:t>
            </w:r>
            <w:r>
              <w:rPr>
                <w:rFonts w:ascii="Arial" w:hAnsi="Arial"/>
                <w:sz w:val="16"/>
                <w:szCs w:val="16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</w:rPr>
              <w:t>inne</w:t>
            </w:r>
          </w:p>
        </w:tc>
      </w:tr>
    </w:tbl>
    <w:p w:rsidR="002F57A4" w:rsidRDefault="002F57A4">
      <w:pPr>
        <w:pStyle w:val="Akapitzlist"/>
        <w:widowControl w:val="0"/>
        <w:spacing w:before="120" w:after="100" w:line="240" w:lineRule="auto"/>
        <w:ind w:left="108" w:hanging="108"/>
        <w:rPr>
          <w:rFonts w:ascii="Arial" w:eastAsia="Arial" w:hAnsi="Arial" w:cs="Arial"/>
          <w:sz w:val="6"/>
          <w:szCs w:val="6"/>
        </w:rPr>
      </w:pPr>
    </w:p>
    <w:p w:rsidR="002F57A4" w:rsidRDefault="002F57A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F57A4" w:rsidRDefault="00701992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Kryteria oceniania wg skali stosowanej w UAM:</w:t>
      </w:r>
    </w:p>
    <w:p w:rsidR="002F57A4" w:rsidRDefault="002F57A4">
      <w:pPr>
        <w:pStyle w:val="Akapitzlist"/>
        <w:spacing w:after="0" w:line="240" w:lineRule="auto"/>
        <w:ind w:left="992"/>
        <w:rPr>
          <w:rFonts w:ascii="Arial" w:eastAsia="Arial" w:hAnsi="Arial" w:cs="Arial"/>
          <w:sz w:val="10"/>
          <w:szCs w:val="10"/>
        </w:rPr>
      </w:pPr>
    </w:p>
    <w:p w:rsidR="002F57A4" w:rsidRDefault="00701992">
      <w:pPr>
        <w:pStyle w:val="Akapitzlist"/>
        <w:spacing w:after="0" w:line="240" w:lineRule="auto"/>
        <w:ind w:left="992"/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sz w:val="20"/>
          <w:szCs w:val="20"/>
        </w:rPr>
        <w:t>bardzo dobry (bdb; 5,0):</w:t>
      </w:r>
    </w:p>
    <w:p w:rsidR="002F57A4" w:rsidRDefault="00701992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dobry plus (+db; 4,5):</w:t>
      </w:r>
    </w:p>
    <w:p w:rsidR="002F57A4" w:rsidRDefault="00701992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dobry (db; 4,0):</w:t>
      </w:r>
    </w:p>
    <w:p w:rsidR="002F57A4" w:rsidRDefault="00701992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dostateczny plus (+dst; 3,5):</w:t>
      </w:r>
    </w:p>
    <w:p w:rsidR="002F57A4" w:rsidRDefault="00701992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dostateczny (dst; 3,0):</w:t>
      </w:r>
    </w:p>
    <w:p w:rsidR="002F57A4" w:rsidRDefault="00701992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niedostateczny (ndst; 2,0):</w:t>
      </w:r>
    </w:p>
    <w:p w:rsidR="002F57A4" w:rsidRDefault="002F57A4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</w:p>
    <w:p w:rsidR="002F57A4" w:rsidRDefault="002F57A4">
      <w:pPr>
        <w:pStyle w:val="Akapitzlist"/>
        <w:spacing w:before="120" w:after="100" w:line="240" w:lineRule="auto"/>
        <w:ind w:left="0"/>
      </w:pPr>
    </w:p>
    <w:sectPr w:rsidR="002F57A4">
      <w:headerReference w:type="default" r:id="rId7"/>
      <w:footerReference w:type="default" r:id="rId8"/>
      <w:pgSz w:w="11900" w:h="16840"/>
      <w:pgMar w:top="1304" w:right="1247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992" w:rsidRDefault="00701992">
      <w:pPr>
        <w:spacing w:after="0" w:line="240" w:lineRule="auto"/>
      </w:pPr>
      <w:r>
        <w:separator/>
      </w:r>
    </w:p>
  </w:endnote>
  <w:endnote w:type="continuationSeparator" w:id="0">
    <w:p w:rsidR="00701992" w:rsidRDefault="0070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A4" w:rsidRDefault="00701992">
    <w:pPr>
      <w:pStyle w:val="Stopka"/>
      <w:jc w:val="right"/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5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992" w:rsidRDefault="00701992">
      <w:pPr>
        <w:spacing w:after="0" w:line="240" w:lineRule="auto"/>
      </w:pPr>
      <w:r>
        <w:separator/>
      </w:r>
    </w:p>
  </w:footnote>
  <w:footnote w:type="continuationSeparator" w:id="0">
    <w:p w:rsidR="00701992" w:rsidRDefault="0070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A4" w:rsidRDefault="002F57A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62C0"/>
    <w:multiLevelType w:val="hybridMultilevel"/>
    <w:tmpl w:val="30FA3C66"/>
    <w:styleLink w:val="Zaimportowanystyl3"/>
    <w:lvl w:ilvl="0" w:tplc="9ECC8062">
      <w:start w:val="1"/>
      <w:numFmt w:val="decimal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24364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B0E52A">
      <w:start w:val="1"/>
      <w:numFmt w:val="lowerRoman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D6B2C8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842300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B6C932">
      <w:start w:val="1"/>
      <w:numFmt w:val="lowerRoman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3019F6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00BBCE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B0A020">
      <w:start w:val="1"/>
      <w:numFmt w:val="lowerRoman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AF0A6B"/>
    <w:multiLevelType w:val="hybridMultilevel"/>
    <w:tmpl w:val="CA000870"/>
    <w:numStyleLink w:val="Zaimportowanystyl2"/>
  </w:abstractNum>
  <w:abstractNum w:abstractNumId="2" w15:restartNumberingAfterBreak="0">
    <w:nsid w:val="42C13ADA"/>
    <w:multiLevelType w:val="hybridMultilevel"/>
    <w:tmpl w:val="91BA18EA"/>
    <w:numStyleLink w:val="Zaimportowanystyl4"/>
  </w:abstractNum>
  <w:abstractNum w:abstractNumId="3" w15:restartNumberingAfterBreak="0">
    <w:nsid w:val="5ED610F8"/>
    <w:multiLevelType w:val="hybridMultilevel"/>
    <w:tmpl w:val="3D7C1FA2"/>
    <w:styleLink w:val="Zaimportowanystyl1"/>
    <w:lvl w:ilvl="0" w:tplc="F8A69D72">
      <w:start w:val="1"/>
      <w:numFmt w:val="upperRoman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FF4921A">
      <w:start w:val="1"/>
      <w:numFmt w:val="upperRoman"/>
      <w:lvlText w:val="%2."/>
      <w:lvlJc w:val="left"/>
      <w:pPr>
        <w:ind w:left="82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C20200A">
      <w:start w:val="1"/>
      <w:numFmt w:val="lowerRoman"/>
      <w:lvlText w:val="%3."/>
      <w:lvlJc w:val="left"/>
      <w:pPr>
        <w:ind w:left="1364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994419A">
      <w:start w:val="1"/>
      <w:numFmt w:val="decimal"/>
      <w:lvlText w:val="%4."/>
      <w:lvlJc w:val="left"/>
      <w:pPr>
        <w:ind w:left="2084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1D292B0">
      <w:start w:val="1"/>
      <w:numFmt w:val="lowerLetter"/>
      <w:lvlText w:val="%5."/>
      <w:lvlJc w:val="left"/>
      <w:pPr>
        <w:ind w:left="280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9BE86D4">
      <w:start w:val="1"/>
      <w:numFmt w:val="lowerRoman"/>
      <w:lvlText w:val="%6."/>
      <w:lvlJc w:val="left"/>
      <w:pPr>
        <w:ind w:left="3524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3BE6E8E">
      <w:start w:val="1"/>
      <w:numFmt w:val="decimal"/>
      <w:lvlText w:val="%7."/>
      <w:lvlJc w:val="left"/>
      <w:pPr>
        <w:ind w:left="4244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930E83C">
      <w:start w:val="1"/>
      <w:numFmt w:val="lowerLetter"/>
      <w:lvlText w:val="%8."/>
      <w:lvlJc w:val="left"/>
      <w:pPr>
        <w:ind w:left="496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B7CEB16">
      <w:start w:val="1"/>
      <w:numFmt w:val="lowerRoman"/>
      <w:lvlText w:val="%9."/>
      <w:lvlJc w:val="left"/>
      <w:pPr>
        <w:ind w:left="5684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63CD001C"/>
    <w:multiLevelType w:val="hybridMultilevel"/>
    <w:tmpl w:val="CA000870"/>
    <w:styleLink w:val="Zaimportowanystyl2"/>
    <w:lvl w:ilvl="0" w:tplc="F64E9976">
      <w:start w:val="1"/>
      <w:numFmt w:val="decimal"/>
      <w:lvlText w:val="%1."/>
      <w:lvlJc w:val="left"/>
      <w:pPr>
        <w:ind w:left="14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F83076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CED7A4">
      <w:start w:val="1"/>
      <w:numFmt w:val="lowerRoman"/>
      <w:lvlText w:val="%3."/>
      <w:lvlJc w:val="left"/>
      <w:pPr>
        <w:ind w:left="250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6E7D96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C041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A5078">
      <w:start w:val="1"/>
      <w:numFmt w:val="lowerRoman"/>
      <w:lvlText w:val="%6."/>
      <w:lvlJc w:val="left"/>
      <w:pPr>
        <w:ind w:left="466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5462A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C87C5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2ACE1E">
      <w:start w:val="1"/>
      <w:numFmt w:val="lowerRoman"/>
      <w:lvlText w:val="%9."/>
      <w:lvlJc w:val="left"/>
      <w:pPr>
        <w:ind w:left="682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0D3893"/>
    <w:multiLevelType w:val="hybridMultilevel"/>
    <w:tmpl w:val="30FA3C66"/>
    <w:numStyleLink w:val="Zaimportowanystyl3"/>
  </w:abstractNum>
  <w:abstractNum w:abstractNumId="6" w15:restartNumberingAfterBreak="0">
    <w:nsid w:val="67951148"/>
    <w:multiLevelType w:val="hybridMultilevel"/>
    <w:tmpl w:val="3D7C1FA2"/>
    <w:numStyleLink w:val="Zaimportowanystyl1"/>
  </w:abstractNum>
  <w:abstractNum w:abstractNumId="7" w15:restartNumberingAfterBreak="0">
    <w:nsid w:val="710D52EE"/>
    <w:multiLevelType w:val="hybridMultilevel"/>
    <w:tmpl w:val="91BA18EA"/>
    <w:styleLink w:val="Zaimportowanystyl4"/>
    <w:lvl w:ilvl="0" w:tplc="07849F06">
      <w:start w:val="1"/>
      <w:numFmt w:val="decimal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8EA60">
      <w:start w:val="1"/>
      <w:numFmt w:val="lowerLetter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855EC">
      <w:start w:val="1"/>
      <w:numFmt w:val="lowerRoman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D8BDB0">
      <w:start w:val="1"/>
      <w:numFmt w:val="decimal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26C62A">
      <w:start w:val="1"/>
      <w:numFmt w:val="lowerLetter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2AA12">
      <w:start w:val="1"/>
      <w:numFmt w:val="lowerRoman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E80B46">
      <w:start w:val="1"/>
      <w:numFmt w:val="decimal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4A7550">
      <w:start w:val="1"/>
      <w:numFmt w:val="lowerLetter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A015F0">
      <w:start w:val="1"/>
      <w:numFmt w:val="lowerRoman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1"/>
    <w:lvlOverride w:ilvl="0">
      <w:lvl w:ilvl="0" w:tplc="F59022C8">
        <w:start w:val="1"/>
        <w:numFmt w:val="decimal"/>
        <w:lvlText w:val="%1."/>
        <w:lvlJc w:val="left"/>
        <w:pPr>
          <w:ind w:left="993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E44E3C">
        <w:start w:val="1"/>
        <w:numFmt w:val="lowerLetter"/>
        <w:lvlText w:val="%2."/>
        <w:lvlJc w:val="left"/>
        <w:pPr>
          <w:ind w:left="1353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DE5F76">
        <w:start w:val="1"/>
        <w:numFmt w:val="lowerRoman"/>
        <w:lvlText w:val="%3."/>
        <w:lvlJc w:val="left"/>
        <w:pPr>
          <w:ind w:left="2073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EEB7B8">
        <w:start w:val="1"/>
        <w:numFmt w:val="decimal"/>
        <w:lvlText w:val="%4."/>
        <w:lvlJc w:val="left"/>
        <w:pPr>
          <w:ind w:left="2793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A2C460">
        <w:start w:val="1"/>
        <w:numFmt w:val="lowerLetter"/>
        <w:lvlText w:val="%5."/>
        <w:lvlJc w:val="left"/>
        <w:pPr>
          <w:ind w:left="3513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8654C6">
        <w:start w:val="1"/>
        <w:numFmt w:val="lowerRoman"/>
        <w:lvlText w:val="%6."/>
        <w:lvlJc w:val="left"/>
        <w:pPr>
          <w:ind w:left="4233" w:hanging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A24DC8">
        <w:start w:val="1"/>
        <w:numFmt w:val="decimal"/>
        <w:lvlText w:val="%7."/>
        <w:lvlJc w:val="left"/>
        <w:pPr>
          <w:ind w:left="4953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A488C2">
        <w:start w:val="1"/>
        <w:numFmt w:val="lowerLetter"/>
        <w:lvlText w:val="%8."/>
        <w:lvlJc w:val="left"/>
        <w:pPr>
          <w:ind w:left="5673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AA37EC">
        <w:start w:val="1"/>
        <w:numFmt w:val="lowerRoman"/>
        <w:lvlText w:val="%9."/>
        <w:lvlJc w:val="left"/>
        <w:pPr>
          <w:ind w:left="6393" w:hanging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F59022C8">
        <w:start w:val="1"/>
        <w:numFmt w:val="decimal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E44E3C">
        <w:start w:val="1"/>
        <w:numFmt w:val="lowerLetter"/>
        <w:suff w:val="nothing"/>
        <w:lvlText w:val="%2."/>
        <w:lvlJc w:val="left"/>
        <w:pPr>
          <w:ind w:left="1353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DE5F76">
        <w:start w:val="1"/>
        <w:numFmt w:val="lowerRoman"/>
        <w:lvlText w:val="%3."/>
        <w:lvlJc w:val="left"/>
        <w:pPr>
          <w:ind w:left="2073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EEB7B8">
        <w:start w:val="1"/>
        <w:numFmt w:val="decimal"/>
        <w:lvlText w:val="%4."/>
        <w:lvlJc w:val="left"/>
        <w:pPr>
          <w:ind w:left="2793" w:hanging="8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A2C460">
        <w:start w:val="1"/>
        <w:numFmt w:val="lowerLetter"/>
        <w:lvlText w:val="%5."/>
        <w:lvlJc w:val="left"/>
        <w:pPr>
          <w:ind w:left="3513" w:hanging="8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8654C6">
        <w:start w:val="1"/>
        <w:numFmt w:val="lowerRoman"/>
        <w:lvlText w:val="%6."/>
        <w:lvlJc w:val="left"/>
        <w:pPr>
          <w:ind w:left="423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A24DC8">
        <w:start w:val="1"/>
        <w:numFmt w:val="decimal"/>
        <w:lvlText w:val="%7."/>
        <w:lvlJc w:val="left"/>
        <w:pPr>
          <w:ind w:left="4953" w:hanging="7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A488C2">
        <w:start w:val="1"/>
        <w:numFmt w:val="lowerLetter"/>
        <w:lvlText w:val="%8."/>
        <w:lvlJc w:val="left"/>
        <w:pPr>
          <w:ind w:left="5673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AA37EC">
        <w:start w:val="1"/>
        <w:numFmt w:val="lowerRoman"/>
        <w:lvlText w:val="%9."/>
        <w:lvlJc w:val="left"/>
        <w:pPr>
          <w:ind w:left="6393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  <w:lvlOverride w:ilvl="0">
      <w:startOverride w:val="2"/>
      <w:lvl w:ilvl="0" w:tplc="9C9EC0EE">
        <w:start w:val="2"/>
        <w:numFmt w:val="upperRoman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5409D92">
        <w:start w:val="1"/>
        <w:numFmt w:val="upperRoman"/>
        <w:lvlText w:val="%2."/>
        <w:lvlJc w:val="left"/>
        <w:pPr>
          <w:ind w:left="824" w:hanging="4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92B2F0">
        <w:start w:val="1"/>
        <w:numFmt w:val="lowerRoman"/>
        <w:lvlText w:val="%3."/>
        <w:lvlJc w:val="left"/>
        <w:pPr>
          <w:ind w:left="1364" w:hanging="6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EA7438">
        <w:start w:val="1"/>
        <w:numFmt w:val="decimal"/>
        <w:lvlText w:val="%4."/>
        <w:lvlJc w:val="left"/>
        <w:pPr>
          <w:ind w:left="2084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0E0658">
        <w:start w:val="1"/>
        <w:numFmt w:val="lowerLetter"/>
        <w:lvlText w:val="%5."/>
        <w:lvlJc w:val="left"/>
        <w:pPr>
          <w:ind w:left="2804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F98F6F4">
        <w:start w:val="1"/>
        <w:numFmt w:val="lowerRoman"/>
        <w:lvlText w:val="%6."/>
        <w:lvlJc w:val="left"/>
        <w:pPr>
          <w:ind w:left="3524" w:hanging="5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B56ECB4">
        <w:start w:val="1"/>
        <w:numFmt w:val="decimal"/>
        <w:lvlText w:val="%7."/>
        <w:lvlJc w:val="left"/>
        <w:pPr>
          <w:ind w:left="4244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7284C9A">
        <w:start w:val="1"/>
        <w:numFmt w:val="lowerLetter"/>
        <w:lvlText w:val="%8."/>
        <w:lvlJc w:val="left"/>
        <w:pPr>
          <w:ind w:left="4964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E860016">
        <w:start w:val="1"/>
        <w:numFmt w:val="lowerRoman"/>
        <w:lvlText w:val="%9."/>
        <w:lvlJc w:val="left"/>
        <w:pPr>
          <w:ind w:left="5684" w:hanging="5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5"/>
  </w:num>
  <w:num w:numId="10">
    <w:abstractNumId w:val="5"/>
    <w:lvlOverride w:ilvl="0">
      <w:startOverride w:val="4"/>
    </w:lvlOverride>
  </w:num>
  <w:num w:numId="11">
    <w:abstractNumId w:val="5"/>
    <w:lvlOverride w:ilvl="0">
      <w:startOverride w:val="5"/>
    </w:lvlOverride>
  </w:num>
  <w:num w:numId="12">
    <w:abstractNumId w:val="6"/>
    <w:lvlOverride w:ilvl="0">
      <w:startOverride w:val="3"/>
      <w:lvl w:ilvl="0" w:tplc="9C9EC0EE">
        <w:start w:val="3"/>
        <w:numFmt w:val="upperRoman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5409D92">
        <w:start w:val="1"/>
        <w:numFmt w:val="upperRoman"/>
        <w:lvlText w:val="%2."/>
        <w:lvlJc w:val="left"/>
        <w:pPr>
          <w:ind w:left="824" w:hanging="4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92B2F0">
        <w:start w:val="1"/>
        <w:numFmt w:val="lowerRoman"/>
        <w:lvlText w:val="%3."/>
        <w:lvlJc w:val="left"/>
        <w:pPr>
          <w:ind w:left="1364" w:hanging="6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EA7438">
        <w:start w:val="1"/>
        <w:numFmt w:val="decimal"/>
        <w:lvlText w:val="%4."/>
        <w:lvlJc w:val="left"/>
        <w:pPr>
          <w:ind w:left="2084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0E0658">
        <w:start w:val="1"/>
        <w:numFmt w:val="lowerLetter"/>
        <w:lvlText w:val="%5."/>
        <w:lvlJc w:val="left"/>
        <w:pPr>
          <w:ind w:left="2804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F98F6F4">
        <w:start w:val="1"/>
        <w:numFmt w:val="lowerRoman"/>
        <w:lvlText w:val="%6."/>
        <w:lvlJc w:val="left"/>
        <w:pPr>
          <w:ind w:left="3524" w:hanging="5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B56ECB4">
        <w:start w:val="1"/>
        <w:numFmt w:val="decimal"/>
        <w:lvlText w:val="%7."/>
        <w:lvlJc w:val="left"/>
        <w:pPr>
          <w:ind w:left="4244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7284C9A">
        <w:start w:val="1"/>
        <w:numFmt w:val="lowerLetter"/>
        <w:lvlText w:val="%8."/>
        <w:lvlJc w:val="left"/>
        <w:pPr>
          <w:ind w:left="4964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E860016">
        <w:start w:val="1"/>
        <w:numFmt w:val="lowerRoman"/>
        <w:lvlText w:val="%9."/>
        <w:lvlJc w:val="left"/>
        <w:pPr>
          <w:ind w:left="5684" w:hanging="5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2"/>
  </w:num>
  <w:num w:numId="15">
    <w:abstractNumId w:val="2"/>
    <w:lvlOverride w:ilvl="0">
      <w:startOverride w:val="2"/>
    </w:lvlOverride>
  </w:num>
  <w:num w:numId="16">
    <w:abstractNumId w:val="2"/>
    <w:lvlOverride w:ilvl="0">
      <w:startOverride w:val="3"/>
      <w:lvl w:ilvl="0" w:tplc="36EC5EEA">
        <w:start w:val="3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EE12F0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D340C10">
        <w:start w:val="1"/>
        <w:numFmt w:val="lowerRoman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B0146C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AAB3C8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3A3A26">
        <w:start w:val="1"/>
        <w:numFmt w:val="lowerRoman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E7E314E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36BF26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4015D4">
        <w:start w:val="1"/>
        <w:numFmt w:val="lowerRoman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startOverride w:val="4"/>
      <w:lvl w:ilvl="0" w:tplc="36EC5EEA">
        <w:start w:val="4"/>
        <w:numFmt w:val="decimal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EE12F0">
        <w:start w:val="1"/>
        <w:numFmt w:val="lowerLetter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D340C10">
        <w:start w:val="1"/>
        <w:numFmt w:val="lowerRoman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B0146C">
        <w:start w:val="1"/>
        <w:numFmt w:val="decimal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AAB3C8">
        <w:start w:val="1"/>
        <w:numFmt w:val="lowerLetter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3A3A26">
        <w:start w:val="1"/>
        <w:numFmt w:val="lowerRoman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E7E314E">
        <w:start w:val="1"/>
        <w:numFmt w:val="decimal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36BF26">
        <w:start w:val="1"/>
        <w:numFmt w:val="lowerLetter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4015D4">
        <w:start w:val="1"/>
        <w:numFmt w:val="lowerRoman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A4"/>
    <w:rsid w:val="002F57A4"/>
    <w:rsid w:val="00701992"/>
    <w:rsid w:val="00A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26B494F-50B9-AD47-A6CB-1BA7348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spacing w:before="480" w:line="276" w:lineRule="auto"/>
      <w:outlineLvl w:val="0"/>
    </w:pPr>
    <w:rPr>
      <w:rFonts w:ascii="Cambria" w:eastAsia="Cambria" w:hAnsi="Cambria" w:cs="Cambria"/>
      <w:b/>
      <w:bCs/>
      <w:color w:val="000000"/>
      <w:sz w:val="28"/>
      <w:szCs w:val="28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1007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2020-09-18T07:33:00Z</dcterms:created>
  <dcterms:modified xsi:type="dcterms:W3CDTF">2020-09-18T07:33:00Z</dcterms:modified>
</cp:coreProperties>
</file>